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450" w:rsidRDefault="00F27450">
      <w:pPr>
        <w:spacing w:before="50"/>
        <w:ind w:left="1051" w:right="1036"/>
        <w:jc w:val="center"/>
        <w:rPr>
          <w:rFonts w:ascii="Times New Roman" w:eastAsia="Times New Roman" w:hAnsi="Times New Roman"/>
          <w:b/>
          <w:bCs/>
          <w:spacing w:val="-2"/>
          <w:sz w:val="28"/>
          <w:szCs w:val="28"/>
        </w:rPr>
      </w:pPr>
      <w:r>
        <w:rPr>
          <w:rFonts w:ascii="Times New Roman" w:eastAsia="Times New Roman" w:hAnsi="Times New Roman"/>
          <w:b/>
          <w:bCs/>
          <w:spacing w:val="-2"/>
          <w:sz w:val="28"/>
          <w:szCs w:val="28"/>
        </w:rPr>
        <w:t>MODEL SITES EXERCISES FOR</w:t>
      </w:r>
    </w:p>
    <w:p w:rsidR="00112ADE" w:rsidRDefault="00F27450">
      <w:pPr>
        <w:spacing w:before="50"/>
        <w:ind w:left="1051" w:right="1036"/>
        <w:jc w:val="center"/>
        <w:rPr>
          <w:rFonts w:ascii="Times New Roman" w:eastAsia="Times New Roman" w:hAnsi="Times New Roman" w:cs="Times New Roman"/>
          <w:sz w:val="28"/>
          <w:szCs w:val="28"/>
        </w:rPr>
      </w:pPr>
      <w:r w:rsidRPr="00F27450">
        <w:rPr>
          <w:rFonts w:ascii="Times New Roman" w:eastAsia="Times New Roman" w:hAnsi="Times New Roman"/>
          <w:b/>
          <w:bCs/>
          <w:spacing w:val="-2"/>
          <w:sz w:val="28"/>
          <w:szCs w:val="28"/>
        </w:rPr>
        <w:t>ICM IMPLEMENTATION IN JAPAN</w:t>
      </w:r>
    </w:p>
    <w:p w:rsidR="00112ADE" w:rsidRDefault="00112ADE">
      <w:pPr>
        <w:spacing w:before="9"/>
        <w:rPr>
          <w:rFonts w:ascii="Times New Roman" w:eastAsia="Times New Roman" w:hAnsi="Times New Roman" w:cs="Times New Roman"/>
          <w:b/>
          <w:bCs/>
          <w:sz w:val="31"/>
          <w:szCs w:val="31"/>
        </w:rPr>
      </w:pPr>
    </w:p>
    <w:p w:rsidR="00112ADE" w:rsidRDefault="00F27450" w:rsidP="00F27450">
      <w:pPr>
        <w:spacing w:line="275" w:lineRule="auto"/>
        <w:ind w:left="736" w:right="725"/>
        <w:jc w:val="center"/>
        <w:rPr>
          <w:rFonts w:ascii="Times New Roman"/>
          <w:b/>
          <w:i/>
          <w:sz w:val="24"/>
        </w:rPr>
      </w:pPr>
      <w:r>
        <w:rPr>
          <w:rFonts w:ascii="Times New Roman" w:hint="eastAsia"/>
          <w:b/>
          <w:i/>
          <w:sz w:val="24"/>
          <w:lang w:eastAsia="ja-JP"/>
        </w:rPr>
        <w:t>Keita Furukawa</w:t>
      </w:r>
      <w:r w:rsidR="00EF7844">
        <w:rPr>
          <w:rFonts w:ascii="Times New Roman"/>
          <w:b/>
          <w:i/>
          <w:spacing w:val="-1"/>
          <w:sz w:val="24"/>
        </w:rPr>
        <w:t>,</w:t>
      </w:r>
      <w:r w:rsidR="00EF7844">
        <w:rPr>
          <w:rFonts w:ascii="Times New Roman"/>
          <w:b/>
          <w:i/>
          <w:sz w:val="24"/>
        </w:rPr>
        <w:t xml:space="preserve"> </w:t>
      </w:r>
      <w:r>
        <w:rPr>
          <w:rFonts w:ascii="Times New Roman"/>
          <w:b/>
          <w:i/>
          <w:sz w:val="24"/>
        </w:rPr>
        <w:t>Ocean Policy Research Institute, SPF, k-furukawa@spf.or.jp</w:t>
      </w:r>
    </w:p>
    <w:p w:rsidR="009D4FB3" w:rsidRPr="00F27450" w:rsidRDefault="009D4FB3" w:rsidP="00F27450">
      <w:pPr>
        <w:spacing w:line="275" w:lineRule="auto"/>
        <w:ind w:left="736" w:right="725"/>
        <w:jc w:val="center"/>
        <w:rPr>
          <w:rFonts w:ascii="Times New Roman" w:hint="eastAsia"/>
          <w:b/>
          <w:i/>
          <w:sz w:val="24"/>
          <w:lang w:eastAsia="ja-JP"/>
        </w:rPr>
      </w:pPr>
      <w:r>
        <w:rPr>
          <w:rFonts w:ascii="Times New Roman"/>
          <w:b/>
          <w:i/>
          <w:sz w:val="24"/>
          <w:lang w:eastAsia="ja-JP"/>
        </w:rPr>
        <w:t>Yok</w:t>
      </w:r>
      <w:bookmarkStart w:id="0" w:name="_GoBack"/>
      <w:bookmarkEnd w:id="0"/>
      <w:r>
        <w:rPr>
          <w:rFonts w:ascii="Times New Roman"/>
          <w:b/>
          <w:i/>
          <w:sz w:val="24"/>
          <w:lang w:eastAsia="ja-JP"/>
        </w:rPr>
        <w:t>ohama National University, keitaf@ynu.or.jp</w:t>
      </w:r>
      <w:r>
        <w:rPr>
          <w:rFonts w:ascii="Times New Roman" w:hint="eastAsia"/>
          <w:b/>
          <w:i/>
          <w:sz w:val="24"/>
          <w:lang w:eastAsia="ja-JP"/>
        </w:rPr>
        <w:t xml:space="preserve"> </w:t>
      </w:r>
    </w:p>
    <w:p w:rsidR="00112ADE" w:rsidRDefault="00112ADE">
      <w:pPr>
        <w:spacing w:before="8"/>
        <w:rPr>
          <w:rFonts w:ascii="Times New Roman" w:eastAsia="Times New Roman" w:hAnsi="Times New Roman" w:cs="Times New Roman"/>
          <w:b/>
          <w:bCs/>
          <w:i/>
          <w:sz w:val="27"/>
          <w:szCs w:val="27"/>
        </w:rPr>
      </w:pPr>
    </w:p>
    <w:p w:rsidR="00F27450" w:rsidRDefault="00EF7844" w:rsidP="00F27450">
      <w:pPr>
        <w:spacing w:line="275" w:lineRule="auto"/>
        <w:ind w:left="122"/>
        <w:jc w:val="both"/>
        <w:rPr>
          <w:rFonts w:ascii="Times New Roman"/>
          <w:b/>
          <w:spacing w:val="-1"/>
          <w:sz w:val="24"/>
        </w:rPr>
      </w:pPr>
      <w:r>
        <w:rPr>
          <w:rFonts w:ascii="Times New Roman"/>
          <w:b/>
          <w:spacing w:val="-1"/>
          <w:sz w:val="24"/>
        </w:rPr>
        <w:t>Abstract</w:t>
      </w:r>
      <w:r w:rsidR="00F27450">
        <w:rPr>
          <w:rFonts w:ascii="Times New Roman"/>
          <w:b/>
          <w:spacing w:val="-1"/>
          <w:sz w:val="24"/>
        </w:rPr>
        <w:t xml:space="preserve">: The basic act on ocean policy has been enacted since 2007 in Japan, and the basic plan on ocean policy has been endorsed by cabinet originally in 2008, and revised in 2013. </w:t>
      </w:r>
      <w:r w:rsidR="00F27450" w:rsidRPr="00F27450">
        <w:rPr>
          <w:rFonts w:ascii="Times New Roman"/>
          <w:b/>
          <w:spacing w:val="-1"/>
          <w:sz w:val="24"/>
        </w:rPr>
        <w:t>The Integrated Coastal Management (ICM) is s</w:t>
      </w:r>
      <w:r>
        <w:rPr>
          <w:rFonts w:ascii="Times New Roman"/>
          <w:b/>
          <w:spacing w:val="-1"/>
          <w:sz w:val="24"/>
        </w:rPr>
        <w:t>t</w:t>
      </w:r>
      <w:r w:rsidR="00F27450" w:rsidRPr="00F27450">
        <w:rPr>
          <w:rFonts w:ascii="Times New Roman"/>
          <w:b/>
          <w:spacing w:val="-1"/>
          <w:sz w:val="24"/>
        </w:rPr>
        <w:t xml:space="preserve">ated as one of basic measures in the basic act and one of measures the government should take comprehensively in the basic plan. Within the revised basic plan, a clear message of government to </w:t>
      </w:r>
      <w:r w:rsidR="00F27450" w:rsidRPr="00F27450">
        <w:rPr>
          <w:rFonts w:ascii="Times New Roman"/>
          <w:b/>
          <w:spacing w:val="-1"/>
          <w:sz w:val="24"/>
        </w:rPr>
        <w:t>“</w:t>
      </w:r>
      <w:r w:rsidR="00F27450" w:rsidRPr="00F27450">
        <w:rPr>
          <w:rFonts w:ascii="Times New Roman"/>
          <w:b/>
          <w:spacing w:val="-1"/>
          <w:sz w:val="24"/>
        </w:rPr>
        <w:t>offer assistance to regions</w:t>
      </w:r>
      <w:r w:rsidR="00F27450" w:rsidRPr="00F27450">
        <w:rPr>
          <w:rFonts w:ascii="Times New Roman"/>
          <w:b/>
          <w:spacing w:val="-1"/>
          <w:sz w:val="24"/>
        </w:rPr>
        <w:t>”</w:t>
      </w:r>
      <w:r w:rsidR="00F27450" w:rsidRPr="00F27450">
        <w:rPr>
          <w:rFonts w:ascii="Times New Roman"/>
          <w:b/>
          <w:spacing w:val="-1"/>
          <w:sz w:val="24"/>
        </w:rPr>
        <w:t xml:space="preserve"> that strive to formulate their own plans (for comprehensively manage land areas and marine zones together) has been discrived. Nevertheless, specific measures by government are not yet implemented in sufficient level. The Ocean Policy Research Institute have set up 5 model sites with collaborative local governments. Since 6 years exercises, ICM implementation processes has been grouped in 5 phases namely, 1) situation understanding, 2) consensus building, 3) ICM planning, 4) adaptive implementation and 5) post assessment process. Variation of phases and necessary assistances will be discrived based on case studies. One of typical example is a collaborative capacity building course with OPRI and Ministry of Land, Infrastructure, Transport and Tourisms (MLIT). It can be an activating event for ICM implementation, and enforcement of local-national network.</w:t>
      </w:r>
    </w:p>
    <w:p w:rsidR="00112ADE" w:rsidRDefault="00112ADE">
      <w:pPr>
        <w:spacing w:before="5"/>
        <w:rPr>
          <w:rFonts w:ascii="Times New Roman" w:eastAsia="Times New Roman" w:hAnsi="Times New Roman" w:cs="Times New Roman"/>
          <w:b/>
          <w:bCs/>
          <w:sz w:val="27"/>
          <w:szCs w:val="27"/>
        </w:rPr>
      </w:pPr>
    </w:p>
    <w:p w:rsidR="00112ADE" w:rsidRDefault="00EF7844">
      <w:pPr>
        <w:ind w:left="122"/>
        <w:rPr>
          <w:rFonts w:ascii="Times New Roman" w:eastAsia="Times New Roman" w:hAnsi="Times New Roman" w:cs="Times New Roman"/>
          <w:sz w:val="24"/>
          <w:szCs w:val="24"/>
        </w:rPr>
      </w:pPr>
      <w:r>
        <w:rPr>
          <w:rFonts w:ascii="Times New Roman"/>
          <w:i/>
          <w:spacing w:val="-1"/>
          <w:sz w:val="24"/>
        </w:rPr>
        <w:t xml:space="preserve">Key </w:t>
      </w:r>
      <w:r>
        <w:rPr>
          <w:rFonts w:ascii="Times New Roman"/>
          <w:i/>
          <w:sz w:val="24"/>
        </w:rPr>
        <w:t xml:space="preserve">words: </w:t>
      </w:r>
      <w:r w:rsidR="00AB287B">
        <w:rPr>
          <w:rFonts w:ascii="Times New Roman"/>
          <w:i/>
          <w:sz w:val="24"/>
        </w:rPr>
        <w:t>Ocean policy, ecosystem services, sustainable development</w:t>
      </w:r>
    </w:p>
    <w:p w:rsidR="00112ADE" w:rsidRDefault="00112ADE">
      <w:pPr>
        <w:spacing w:before="1"/>
        <w:rPr>
          <w:rFonts w:ascii="Times New Roman" w:eastAsia="Times New Roman" w:hAnsi="Times New Roman" w:cs="Times New Roman"/>
          <w:i/>
          <w:sz w:val="31"/>
          <w:szCs w:val="31"/>
        </w:rPr>
      </w:pPr>
    </w:p>
    <w:p w:rsidR="00112ADE" w:rsidRDefault="00EF7844">
      <w:pPr>
        <w:numPr>
          <w:ilvl w:val="0"/>
          <w:numId w:val="1"/>
        </w:numPr>
        <w:tabs>
          <w:tab w:val="left" w:pos="4335"/>
        </w:tabs>
        <w:ind w:hanging="187"/>
        <w:jc w:val="left"/>
        <w:rPr>
          <w:rFonts w:ascii="Times New Roman" w:eastAsia="Times New Roman" w:hAnsi="Times New Roman" w:cs="Times New Roman"/>
          <w:sz w:val="19"/>
          <w:szCs w:val="19"/>
        </w:rPr>
      </w:pPr>
      <w:r>
        <w:rPr>
          <w:rFonts w:ascii="Times New Roman"/>
          <w:spacing w:val="-1"/>
          <w:sz w:val="24"/>
        </w:rPr>
        <w:t>I</w:t>
      </w:r>
      <w:r>
        <w:rPr>
          <w:rFonts w:ascii="Times New Roman"/>
          <w:spacing w:val="-1"/>
          <w:sz w:val="19"/>
        </w:rPr>
        <w:t>NTRODUCTION</w:t>
      </w:r>
    </w:p>
    <w:p w:rsidR="00B574C5" w:rsidRDefault="00C31CB9" w:rsidP="00B574C5">
      <w:pPr>
        <w:spacing w:before="41" w:line="275" w:lineRule="auto"/>
        <w:ind w:left="122" w:right="105" w:firstLine="707"/>
        <w:jc w:val="both"/>
        <w:rPr>
          <w:rFonts w:ascii="Times New Roman" w:hAnsi="Times New Roman" w:cs="Times New Roman"/>
          <w:sz w:val="24"/>
          <w:szCs w:val="24"/>
          <w:lang w:eastAsia="ja-JP"/>
        </w:rPr>
      </w:pPr>
      <w:r>
        <w:rPr>
          <w:rFonts w:ascii="Times New Roman" w:hAnsi="Times New Roman" w:cs="Times New Roman" w:hint="eastAsia"/>
          <w:sz w:val="24"/>
          <w:szCs w:val="24"/>
          <w:lang w:eastAsia="ja-JP"/>
        </w:rPr>
        <w:t xml:space="preserve">Integrated Coastal Management (ICM) is </w:t>
      </w:r>
      <w:r>
        <w:rPr>
          <w:rFonts w:ascii="Times New Roman" w:hAnsi="Times New Roman" w:cs="Times New Roman"/>
          <w:sz w:val="24"/>
          <w:szCs w:val="24"/>
          <w:lang w:eastAsia="ja-JP"/>
        </w:rPr>
        <w:t xml:space="preserve">a key concept for </w:t>
      </w:r>
      <w:r w:rsidR="00FB2F50">
        <w:rPr>
          <w:rFonts w:ascii="Times New Roman" w:hAnsi="Times New Roman" w:cs="Times New Roman"/>
          <w:sz w:val="24"/>
          <w:szCs w:val="24"/>
          <w:lang w:eastAsia="ja-JP"/>
        </w:rPr>
        <w:t>realizing sustainable developments.  It is stated in the preamble of the United Nations Convention on the Law of the Sea (UNCLOS) as “the problems of ocean space are closely interrelated and need to be considered as a whole”. Especially, coasts are intersect of seascape</w:t>
      </w:r>
      <w:r w:rsidR="00C45E6C">
        <w:rPr>
          <w:rFonts w:ascii="Times New Roman" w:hAnsi="Times New Roman" w:cs="Times New Roman"/>
          <w:sz w:val="24"/>
          <w:szCs w:val="24"/>
          <w:lang w:eastAsia="ja-JP"/>
        </w:rPr>
        <w:t xml:space="preserve">, </w:t>
      </w:r>
      <w:r w:rsidR="00FB2F50">
        <w:rPr>
          <w:rFonts w:ascii="Times New Roman" w:hAnsi="Times New Roman" w:cs="Times New Roman"/>
          <w:sz w:val="24"/>
          <w:szCs w:val="24"/>
          <w:lang w:eastAsia="ja-JP"/>
        </w:rPr>
        <w:t>landscape, aerosphere and geosphere.</w:t>
      </w:r>
      <w:r w:rsidR="00C45E6C">
        <w:rPr>
          <w:rFonts w:ascii="Times New Roman" w:hAnsi="Times New Roman" w:cs="Times New Roman"/>
          <w:sz w:val="24"/>
          <w:szCs w:val="24"/>
          <w:lang w:eastAsia="ja-JP"/>
        </w:rPr>
        <w:t xml:space="preserve"> Integrated management from view point of </w:t>
      </w:r>
      <w:r w:rsidR="002004B3">
        <w:rPr>
          <w:rFonts w:ascii="Times New Roman" w:hAnsi="Times New Roman" w:cs="Times New Roman" w:hint="eastAsia"/>
          <w:sz w:val="24"/>
          <w:szCs w:val="24"/>
          <w:lang w:eastAsia="ja-JP"/>
        </w:rPr>
        <w:t xml:space="preserve">not only </w:t>
      </w:r>
      <w:r w:rsidR="00C45E6C">
        <w:rPr>
          <w:rFonts w:ascii="Times New Roman" w:hAnsi="Times New Roman" w:cs="Times New Roman"/>
          <w:sz w:val="24"/>
          <w:szCs w:val="24"/>
          <w:lang w:eastAsia="ja-JP"/>
        </w:rPr>
        <w:t>geographical</w:t>
      </w:r>
      <w:r w:rsidR="00B574C5">
        <w:rPr>
          <w:rFonts w:ascii="Times New Roman" w:hAnsi="Times New Roman" w:cs="Times New Roman"/>
          <w:sz w:val="24"/>
          <w:szCs w:val="24"/>
          <w:lang w:eastAsia="ja-JP"/>
        </w:rPr>
        <w:t xml:space="preserve"> areas</w:t>
      </w:r>
      <w:r w:rsidR="00C45E6C">
        <w:rPr>
          <w:rFonts w:ascii="Times New Roman" w:hAnsi="Times New Roman" w:cs="Times New Roman"/>
          <w:sz w:val="24"/>
          <w:szCs w:val="24"/>
          <w:lang w:eastAsia="ja-JP"/>
        </w:rPr>
        <w:t>,</w:t>
      </w:r>
      <w:r w:rsidR="002004B3">
        <w:rPr>
          <w:rFonts w:ascii="Times New Roman" w:hAnsi="Times New Roman" w:cs="Times New Roman"/>
          <w:sz w:val="24"/>
          <w:szCs w:val="24"/>
          <w:lang w:eastAsia="ja-JP"/>
        </w:rPr>
        <w:t xml:space="preserve"> but also sectional</w:t>
      </w:r>
      <w:r w:rsidR="00B574C5">
        <w:rPr>
          <w:rFonts w:ascii="Times New Roman" w:hAnsi="Times New Roman" w:cs="Times New Roman"/>
          <w:sz w:val="24"/>
          <w:szCs w:val="24"/>
          <w:lang w:eastAsia="ja-JP"/>
        </w:rPr>
        <w:t xml:space="preserve"> matters is essential tool for enabling sustainable development of coastal areas. Successive UN </w:t>
      </w:r>
      <w:r w:rsidR="00194C44">
        <w:rPr>
          <w:rFonts w:ascii="Times New Roman" w:hAnsi="Times New Roman" w:cs="Times New Roman"/>
          <w:sz w:val="24"/>
          <w:szCs w:val="24"/>
          <w:lang w:eastAsia="ja-JP"/>
        </w:rPr>
        <w:t xml:space="preserve">conference on environment and </w:t>
      </w:r>
      <w:r w:rsidR="00B574C5">
        <w:rPr>
          <w:rFonts w:ascii="Times New Roman" w:hAnsi="Times New Roman" w:cs="Times New Roman"/>
          <w:sz w:val="24"/>
          <w:szCs w:val="24"/>
          <w:lang w:eastAsia="ja-JP"/>
        </w:rPr>
        <w:t xml:space="preserve">development at Rio </w:t>
      </w:r>
      <w:r w:rsidR="00194C44">
        <w:rPr>
          <w:rFonts w:ascii="Times New Roman" w:hAnsi="Times New Roman" w:cs="Times New Roman"/>
          <w:sz w:val="24"/>
          <w:szCs w:val="24"/>
          <w:lang w:eastAsia="ja-JP"/>
        </w:rPr>
        <w:t xml:space="preserve">Earth Summit </w:t>
      </w:r>
      <w:r w:rsidR="00B574C5">
        <w:rPr>
          <w:rFonts w:ascii="Times New Roman" w:hAnsi="Times New Roman" w:cs="Times New Roman"/>
          <w:sz w:val="24"/>
          <w:szCs w:val="24"/>
          <w:lang w:eastAsia="ja-JP"/>
        </w:rPr>
        <w:t xml:space="preserve">(1992), </w:t>
      </w:r>
      <w:r w:rsidR="00194C44">
        <w:rPr>
          <w:rFonts w:ascii="Times New Roman" w:hAnsi="Times New Roman" w:cs="Times New Roman"/>
          <w:sz w:val="24"/>
          <w:szCs w:val="24"/>
          <w:lang w:eastAsia="ja-JP"/>
        </w:rPr>
        <w:t>WSSD</w:t>
      </w:r>
      <w:r w:rsidR="00B574C5">
        <w:rPr>
          <w:rFonts w:ascii="Times New Roman" w:hAnsi="Times New Roman" w:cs="Times New Roman"/>
          <w:sz w:val="24"/>
          <w:szCs w:val="24"/>
          <w:lang w:eastAsia="ja-JP"/>
        </w:rPr>
        <w:t xml:space="preserve"> (2002) and Rio+20 (2012) have been recursively describing importance of ICM for capturing land and sea as continual system, balancing use of ecosystem services and conservation of nature, adjusting multiple uses, and promoting various stakeholders’ participation</w:t>
      </w:r>
      <w:r w:rsidR="00AE1C8B">
        <w:rPr>
          <w:rFonts w:ascii="Times New Roman" w:hAnsi="Times New Roman" w:cs="Times New Roman"/>
          <w:sz w:val="24"/>
          <w:szCs w:val="24"/>
          <w:lang w:eastAsia="ja-JP"/>
        </w:rPr>
        <w:t xml:space="preserve"> (Cicin-Sain et.al., 2015)</w:t>
      </w:r>
      <w:r w:rsidR="00282D41" w:rsidRPr="00282D41">
        <w:rPr>
          <w:rFonts w:ascii="Times New Roman" w:hAnsi="Times New Roman" w:cs="Times New Roman"/>
          <w:sz w:val="24"/>
          <w:szCs w:val="24"/>
          <w:vertAlign w:val="superscript"/>
          <w:lang w:eastAsia="ja-JP"/>
        </w:rPr>
        <w:t>[1]</w:t>
      </w:r>
      <w:r w:rsidR="00B574C5">
        <w:rPr>
          <w:rFonts w:ascii="Times New Roman" w:hAnsi="Times New Roman" w:cs="Times New Roman"/>
          <w:sz w:val="24"/>
          <w:szCs w:val="24"/>
          <w:lang w:eastAsia="ja-JP"/>
        </w:rPr>
        <w:t>.</w:t>
      </w:r>
    </w:p>
    <w:p w:rsidR="00112ADE" w:rsidRDefault="00B574C5" w:rsidP="00B574C5">
      <w:pPr>
        <w:spacing w:before="41" w:line="275" w:lineRule="auto"/>
        <w:ind w:left="122" w:right="105" w:firstLine="707"/>
        <w:jc w:val="both"/>
        <w:rPr>
          <w:rFonts w:ascii="Times New Roman" w:hAnsi="Times New Roman" w:cs="Times New Roman"/>
          <w:sz w:val="24"/>
          <w:szCs w:val="24"/>
          <w:lang w:eastAsia="ja-JP"/>
        </w:rPr>
      </w:pPr>
      <w:r>
        <w:rPr>
          <w:rFonts w:ascii="Times New Roman" w:hAnsi="Times New Roman" w:cs="Times New Roman"/>
          <w:sz w:val="24"/>
          <w:szCs w:val="24"/>
          <w:lang w:eastAsia="ja-JP"/>
        </w:rPr>
        <w:t>In Japan, massive civilization had been occur in 1960</w:t>
      </w:r>
      <w:r w:rsidR="00DE787C">
        <w:rPr>
          <w:rFonts w:ascii="Times New Roman" w:hAnsi="Times New Roman" w:cs="Times New Roman"/>
          <w:sz w:val="24"/>
          <w:szCs w:val="24"/>
          <w:lang w:eastAsia="ja-JP"/>
        </w:rPr>
        <w:t>-70</w:t>
      </w:r>
      <w:r>
        <w:rPr>
          <w:rFonts w:ascii="Times New Roman" w:hAnsi="Times New Roman" w:cs="Times New Roman"/>
          <w:sz w:val="24"/>
          <w:szCs w:val="24"/>
          <w:lang w:eastAsia="ja-JP"/>
        </w:rPr>
        <w:t xml:space="preserve">s, and it </w:t>
      </w:r>
      <w:r w:rsidR="00DE787C">
        <w:rPr>
          <w:rFonts w:ascii="Times New Roman" w:hAnsi="Times New Roman" w:cs="Times New Roman"/>
          <w:sz w:val="24"/>
          <w:szCs w:val="24"/>
          <w:lang w:eastAsia="ja-JP"/>
        </w:rPr>
        <w:t xml:space="preserve">was resulted with severe water pollution, red tides and damage on biodiversity. Especially, the Seto Inland Sea was one of most damaged area known as “Dead Sea”.   </w:t>
      </w:r>
      <w:r w:rsidR="00DE787C" w:rsidRPr="00DE787C">
        <w:rPr>
          <w:rFonts w:ascii="Times New Roman" w:hAnsi="Times New Roman" w:cs="Times New Roman"/>
          <w:sz w:val="24"/>
          <w:szCs w:val="24"/>
          <w:lang w:eastAsia="ja-JP"/>
        </w:rPr>
        <w:t xml:space="preserve">Law Concerning </w:t>
      </w:r>
      <w:r w:rsidR="00DE787C">
        <w:rPr>
          <w:rFonts w:ascii="Times New Roman" w:hAnsi="Times New Roman" w:cs="Times New Roman"/>
          <w:sz w:val="24"/>
          <w:szCs w:val="24"/>
          <w:lang w:eastAsia="ja-JP"/>
        </w:rPr>
        <w:t xml:space="preserve">Tentative </w:t>
      </w:r>
      <w:r w:rsidR="00DE787C" w:rsidRPr="00DE787C">
        <w:rPr>
          <w:rFonts w:ascii="Times New Roman" w:hAnsi="Times New Roman" w:cs="Times New Roman"/>
          <w:sz w:val="24"/>
          <w:szCs w:val="24"/>
          <w:lang w:eastAsia="ja-JP"/>
        </w:rPr>
        <w:t>Measures for Conservation of the Environment of the Seto Inland Sea</w:t>
      </w:r>
      <w:r w:rsidR="00DE787C">
        <w:rPr>
          <w:rFonts w:ascii="Times New Roman" w:hAnsi="Times New Roman" w:cs="Times New Roman"/>
          <w:sz w:val="24"/>
          <w:szCs w:val="24"/>
          <w:lang w:eastAsia="ja-JP"/>
        </w:rPr>
        <w:t xml:space="preserve"> has been enacted in 1973, and it was reissued as permanent law titled </w:t>
      </w:r>
      <w:r w:rsidR="00DE787C" w:rsidRPr="00DE787C">
        <w:rPr>
          <w:rFonts w:ascii="Times New Roman" w:hAnsi="Times New Roman" w:cs="Times New Roman"/>
          <w:sz w:val="24"/>
          <w:szCs w:val="24"/>
          <w:lang w:eastAsia="ja-JP"/>
        </w:rPr>
        <w:t xml:space="preserve">Law Concerning </w:t>
      </w:r>
      <w:r w:rsidR="00DE787C">
        <w:rPr>
          <w:rFonts w:ascii="Times New Roman" w:hAnsi="Times New Roman" w:cs="Times New Roman"/>
          <w:sz w:val="24"/>
          <w:szCs w:val="24"/>
          <w:lang w:eastAsia="ja-JP"/>
        </w:rPr>
        <w:t xml:space="preserve">Special </w:t>
      </w:r>
      <w:r w:rsidR="00DE787C" w:rsidRPr="00DE787C">
        <w:rPr>
          <w:rFonts w:ascii="Times New Roman" w:hAnsi="Times New Roman" w:cs="Times New Roman"/>
          <w:sz w:val="24"/>
          <w:szCs w:val="24"/>
          <w:lang w:eastAsia="ja-JP"/>
        </w:rPr>
        <w:t>Measures for Conservation of the Environment of the Seto Inland Sea</w:t>
      </w:r>
      <w:r w:rsidR="00085ED4">
        <w:rPr>
          <w:rFonts w:ascii="Times New Roman" w:hAnsi="Times New Roman" w:cs="Times New Roman"/>
          <w:sz w:val="24"/>
          <w:szCs w:val="24"/>
          <w:lang w:eastAsia="ja-JP"/>
        </w:rPr>
        <w:t xml:space="preserve"> in 1978.  The law states obligations for making a plan for environmental conservation, and implementation of special measures on construction of structures in the sea, prevention of eutrophication and conservation of beaches.  It was </w:t>
      </w:r>
      <w:r w:rsidR="00464458">
        <w:rPr>
          <w:rFonts w:ascii="Times New Roman" w:hAnsi="Times New Roman" w:cs="Times New Roman"/>
          <w:sz w:val="24"/>
          <w:szCs w:val="24"/>
          <w:lang w:eastAsia="ja-JP"/>
        </w:rPr>
        <w:t xml:space="preserve">thought </w:t>
      </w:r>
      <w:r w:rsidR="00464458">
        <w:rPr>
          <w:rFonts w:ascii="Times New Roman" w:hAnsi="Times New Roman" w:cs="Times New Roman"/>
          <w:sz w:val="24"/>
          <w:szCs w:val="24"/>
          <w:lang w:eastAsia="ja-JP"/>
        </w:rPr>
        <w:lastRenderedPageBreak/>
        <w:t xml:space="preserve">as </w:t>
      </w:r>
      <w:r w:rsidR="00AE1C8B">
        <w:rPr>
          <w:rFonts w:ascii="Times New Roman" w:hAnsi="Times New Roman" w:cs="Times New Roman"/>
          <w:sz w:val="24"/>
          <w:szCs w:val="24"/>
          <w:lang w:eastAsia="ja-JP"/>
        </w:rPr>
        <w:t xml:space="preserve">one of first legislative </w:t>
      </w:r>
      <w:r w:rsidR="00464458">
        <w:rPr>
          <w:rFonts w:ascii="Times New Roman" w:hAnsi="Times New Roman" w:cs="Times New Roman"/>
          <w:sz w:val="24"/>
          <w:szCs w:val="24"/>
          <w:lang w:eastAsia="ja-JP"/>
        </w:rPr>
        <w:t xml:space="preserve">action for ICM in Japan since the law covers the Seto Inland Sea and almost all of its water shed.  </w:t>
      </w:r>
      <w:r w:rsidR="008C4ED4">
        <w:rPr>
          <w:rFonts w:ascii="Times New Roman" w:hAnsi="Times New Roman" w:cs="Times New Roman"/>
          <w:sz w:val="24"/>
          <w:szCs w:val="24"/>
          <w:lang w:eastAsia="ja-JP"/>
        </w:rPr>
        <w:t>Furthermore, a m</w:t>
      </w:r>
      <w:r w:rsidR="00464458">
        <w:rPr>
          <w:rFonts w:ascii="Times New Roman" w:hAnsi="Times New Roman" w:cs="Times New Roman"/>
          <w:sz w:val="24"/>
          <w:szCs w:val="24"/>
          <w:lang w:eastAsia="ja-JP"/>
        </w:rPr>
        <w:t xml:space="preserve">aster plan for implementation of the law will be issued by the government, and each individual prefectures will issued local plan with </w:t>
      </w:r>
      <w:r w:rsidR="008C4ED4">
        <w:rPr>
          <w:rFonts w:ascii="Times New Roman" w:hAnsi="Times New Roman" w:cs="Times New Roman"/>
          <w:sz w:val="24"/>
          <w:szCs w:val="24"/>
          <w:lang w:eastAsia="ja-JP"/>
        </w:rPr>
        <w:t>consideration of mutual interaction through water circulation. It is integration of trans-prefectures issues from national and local levels (Kisugi et. al., 2016)</w:t>
      </w:r>
      <w:r w:rsidR="00282D41" w:rsidRPr="00282D41">
        <w:rPr>
          <w:rFonts w:ascii="Times New Roman" w:hAnsi="Times New Roman" w:cs="Times New Roman"/>
          <w:sz w:val="24"/>
          <w:szCs w:val="24"/>
          <w:vertAlign w:val="superscript"/>
          <w:lang w:eastAsia="ja-JP"/>
        </w:rPr>
        <w:t xml:space="preserve"> [</w:t>
      </w:r>
      <w:r w:rsidR="00282D41">
        <w:rPr>
          <w:rFonts w:ascii="Times New Roman" w:hAnsi="Times New Roman" w:cs="Times New Roman"/>
          <w:sz w:val="24"/>
          <w:szCs w:val="24"/>
          <w:vertAlign w:val="superscript"/>
          <w:lang w:eastAsia="ja-JP"/>
        </w:rPr>
        <w:t>2</w:t>
      </w:r>
      <w:r w:rsidR="00282D41" w:rsidRPr="00282D41">
        <w:rPr>
          <w:rFonts w:ascii="Times New Roman" w:hAnsi="Times New Roman" w:cs="Times New Roman"/>
          <w:sz w:val="24"/>
          <w:szCs w:val="24"/>
          <w:vertAlign w:val="superscript"/>
          <w:lang w:eastAsia="ja-JP"/>
        </w:rPr>
        <w:t>]</w:t>
      </w:r>
      <w:r w:rsidR="008C4ED4">
        <w:rPr>
          <w:rFonts w:ascii="Times New Roman" w:hAnsi="Times New Roman" w:cs="Times New Roman"/>
          <w:sz w:val="24"/>
          <w:szCs w:val="24"/>
          <w:lang w:eastAsia="ja-JP"/>
        </w:rPr>
        <w:t>.</w:t>
      </w:r>
    </w:p>
    <w:p w:rsidR="00993469" w:rsidRDefault="008C4ED4" w:rsidP="00993469">
      <w:pPr>
        <w:spacing w:before="41" w:line="275" w:lineRule="auto"/>
        <w:ind w:left="122" w:right="105" w:firstLine="707"/>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In 1998, the Ground Design of </w:t>
      </w:r>
      <w:r w:rsidR="00194C44">
        <w:rPr>
          <w:rFonts w:ascii="Times New Roman" w:hAnsi="Times New Roman" w:cs="Times New Roman"/>
          <w:sz w:val="24"/>
          <w:szCs w:val="24"/>
          <w:lang w:eastAsia="ja-JP"/>
        </w:rPr>
        <w:t>the Nation adopted by the cabinet, and an implement committee had been set up. The committee established a guideline for ICM planning in 2000. Nevertheless, it was not fully implemented by local governments</w:t>
      </w:r>
      <w:r w:rsidR="00191797">
        <w:rPr>
          <w:rFonts w:ascii="Times New Roman" w:hAnsi="Times New Roman" w:cs="Times New Roman"/>
          <w:sz w:val="24"/>
          <w:szCs w:val="24"/>
          <w:lang w:eastAsia="ja-JP"/>
        </w:rPr>
        <w:t xml:space="preserve"> besides its facilitation of full spec of ICM such as ICM planning with area including land and sea, consideration on natural and social aspects and mechanisms for consensus building among various stake holders</w:t>
      </w:r>
      <w:r w:rsidR="00194C44">
        <w:rPr>
          <w:rFonts w:ascii="Times New Roman" w:hAnsi="Times New Roman" w:cs="Times New Roman"/>
          <w:sz w:val="24"/>
          <w:szCs w:val="24"/>
          <w:lang w:eastAsia="ja-JP"/>
        </w:rPr>
        <w:t xml:space="preserve">.  One of big difficulties for the </w:t>
      </w:r>
      <w:r w:rsidR="00191797">
        <w:rPr>
          <w:rFonts w:ascii="Times New Roman" w:hAnsi="Times New Roman" w:cs="Times New Roman"/>
          <w:sz w:val="24"/>
          <w:szCs w:val="24"/>
          <w:lang w:eastAsia="ja-JP"/>
        </w:rPr>
        <w:t>implementation</w:t>
      </w:r>
      <w:r w:rsidR="00194C44">
        <w:rPr>
          <w:rFonts w:ascii="Times New Roman" w:hAnsi="Times New Roman" w:cs="Times New Roman"/>
          <w:sz w:val="24"/>
          <w:szCs w:val="24"/>
          <w:lang w:eastAsia="ja-JP"/>
        </w:rPr>
        <w:t xml:space="preserve"> is </w:t>
      </w:r>
      <w:r w:rsidR="00191797">
        <w:rPr>
          <w:rFonts w:ascii="Times New Roman" w:hAnsi="Times New Roman" w:cs="Times New Roman"/>
          <w:sz w:val="24"/>
          <w:szCs w:val="24"/>
          <w:lang w:eastAsia="ja-JP"/>
        </w:rPr>
        <w:t>lack of legislative facilities and financial support.</w:t>
      </w:r>
    </w:p>
    <w:p w:rsidR="00993469" w:rsidRDefault="00191797" w:rsidP="005D41B2">
      <w:pPr>
        <w:spacing w:before="41" w:line="275" w:lineRule="auto"/>
        <w:ind w:left="122" w:right="105"/>
        <w:jc w:val="both"/>
        <w:rPr>
          <w:rFonts w:ascii="Times New Roman" w:hAnsi="Times New Roman" w:cs="Times New Roman"/>
          <w:sz w:val="24"/>
          <w:szCs w:val="24"/>
          <w:lang w:eastAsia="ja-JP"/>
        </w:rPr>
      </w:pPr>
      <w:r>
        <w:rPr>
          <w:rFonts w:ascii="Times New Roman" w:hAnsi="Times New Roman" w:cs="Times New Roman"/>
          <w:sz w:val="24"/>
          <w:szCs w:val="24"/>
          <w:lang w:eastAsia="ja-JP"/>
        </w:rPr>
        <w:t>In 2007, the Basic Act on Ocean Policy has been enacted</w:t>
      </w:r>
      <w:r w:rsidR="00993469">
        <w:rPr>
          <w:rFonts w:ascii="Times New Roman" w:hAnsi="Times New Roman" w:cs="Times New Roman"/>
          <w:sz w:val="24"/>
          <w:szCs w:val="24"/>
          <w:lang w:eastAsia="ja-JP"/>
        </w:rPr>
        <w:t xml:space="preserve"> by sponsored by a cross-party group of lawmakers</w:t>
      </w:r>
      <w:r>
        <w:rPr>
          <w:rFonts w:ascii="Times New Roman" w:hAnsi="Times New Roman" w:cs="Times New Roman"/>
          <w:sz w:val="24"/>
          <w:szCs w:val="24"/>
          <w:lang w:eastAsia="ja-JP"/>
        </w:rPr>
        <w:t xml:space="preserve">. </w:t>
      </w:r>
      <w:r w:rsidR="0006183E">
        <w:rPr>
          <w:rFonts w:ascii="Times New Roman" w:hAnsi="Times New Roman" w:cs="Times New Roman"/>
          <w:sz w:val="24"/>
          <w:szCs w:val="24"/>
          <w:lang w:eastAsia="ja-JP"/>
        </w:rPr>
        <w:t xml:space="preserve">It consists with 4 sections; Chapter I General Provisions, Chapter II Basic Plan on Ocean Policy, Chapter III Basic Measures and Chapter IV Headquarters for Ocean Policy. </w:t>
      </w:r>
      <w:r w:rsidR="00F74DAF">
        <w:rPr>
          <w:rFonts w:ascii="Times New Roman" w:hAnsi="Times New Roman" w:cs="Times New Roman"/>
          <w:sz w:val="24"/>
          <w:szCs w:val="24"/>
          <w:lang w:eastAsia="ja-JP"/>
        </w:rPr>
        <w:t xml:space="preserve">In the act, six basic concepts are listed; </w:t>
      </w:r>
      <w:r w:rsidR="00F74DAF" w:rsidRPr="00F74DAF">
        <w:rPr>
          <w:rFonts w:ascii="Times New Roman" w:hAnsi="Times New Roman" w:cs="Times New Roman"/>
          <w:sz w:val="24"/>
          <w:szCs w:val="24"/>
          <w:lang w:eastAsia="ja-JP"/>
        </w:rPr>
        <w:t>Harmonization of the Development and Use of the Oceans with the</w:t>
      </w:r>
      <w:r w:rsidR="00F74DAF">
        <w:rPr>
          <w:rFonts w:ascii="Times New Roman" w:hAnsi="Times New Roman" w:cs="Times New Roman"/>
          <w:sz w:val="24"/>
          <w:szCs w:val="24"/>
          <w:lang w:eastAsia="ja-JP"/>
        </w:rPr>
        <w:t xml:space="preserve"> </w:t>
      </w:r>
      <w:r w:rsidR="00F74DAF" w:rsidRPr="00F74DAF">
        <w:rPr>
          <w:rFonts w:ascii="Times New Roman" w:hAnsi="Times New Roman" w:cs="Times New Roman"/>
          <w:sz w:val="24"/>
          <w:szCs w:val="24"/>
          <w:lang w:eastAsia="ja-JP"/>
        </w:rPr>
        <w:t>Conservation of Marine Environment</w:t>
      </w:r>
      <w:r w:rsidR="00F74DAF">
        <w:rPr>
          <w:rFonts w:ascii="Times New Roman" w:hAnsi="Times New Roman" w:cs="Times New Roman"/>
          <w:sz w:val="24"/>
          <w:szCs w:val="24"/>
          <w:lang w:eastAsia="ja-JP"/>
        </w:rPr>
        <w:t xml:space="preserve">, </w:t>
      </w:r>
      <w:r w:rsidR="00F74DAF" w:rsidRPr="00F74DAF">
        <w:rPr>
          <w:rFonts w:ascii="Times New Roman" w:hAnsi="Times New Roman" w:cs="Times New Roman"/>
          <w:sz w:val="24"/>
          <w:szCs w:val="24"/>
          <w:lang w:eastAsia="ja-JP"/>
        </w:rPr>
        <w:t>Securing the Safety and Security on the Oceans</w:t>
      </w:r>
      <w:r w:rsidR="00F74DAF">
        <w:rPr>
          <w:rFonts w:ascii="Times New Roman" w:hAnsi="Times New Roman" w:cs="Times New Roman"/>
          <w:sz w:val="24"/>
          <w:szCs w:val="24"/>
          <w:lang w:eastAsia="ja-JP"/>
        </w:rPr>
        <w:t xml:space="preserve">, </w:t>
      </w:r>
      <w:r w:rsidR="00F74DAF" w:rsidRPr="00F74DAF">
        <w:rPr>
          <w:rFonts w:ascii="Times New Roman" w:hAnsi="Times New Roman" w:cs="Times New Roman"/>
          <w:sz w:val="24"/>
          <w:szCs w:val="24"/>
          <w:lang w:eastAsia="ja-JP"/>
        </w:rPr>
        <w:t>Improvement of Sci</w:t>
      </w:r>
      <w:r w:rsidR="00F74DAF">
        <w:rPr>
          <w:rFonts w:ascii="Times New Roman" w:hAnsi="Times New Roman" w:cs="Times New Roman"/>
          <w:sz w:val="24"/>
          <w:szCs w:val="24"/>
          <w:lang w:eastAsia="ja-JP"/>
        </w:rPr>
        <w:t xml:space="preserve">entific Knowledge of the Oceans, </w:t>
      </w:r>
      <w:r w:rsidR="00F74DAF" w:rsidRPr="00F74DAF">
        <w:rPr>
          <w:rFonts w:ascii="Times New Roman" w:hAnsi="Times New Roman" w:cs="Times New Roman"/>
          <w:sz w:val="24"/>
          <w:szCs w:val="24"/>
          <w:lang w:eastAsia="ja-JP"/>
        </w:rPr>
        <w:t>Sound Development of Ocean Industries</w:t>
      </w:r>
      <w:r w:rsidR="00F74DAF">
        <w:rPr>
          <w:rFonts w:ascii="Times New Roman" w:hAnsi="Times New Roman" w:cs="Times New Roman"/>
          <w:sz w:val="24"/>
          <w:szCs w:val="24"/>
          <w:lang w:eastAsia="ja-JP"/>
        </w:rPr>
        <w:t xml:space="preserve">, </w:t>
      </w:r>
      <w:r w:rsidR="00F74DAF" w:rsidRPr="00F74DAF">
        <w:rPr>
          <w:rFonts w:ascii="Times New Roman" w:hAnsi="Times New Roman" w:cs="Times New Roman"/>
          <w:sz w:val="24"/>
          <w:szCs w:val="24"/>
          <w:lang w:eastAsia="ja-JP"/>
        </w:rPr>
        <w:t>Compreh</w:t>
      </w:r>
      <w:r w:rsidR="00F74DAF">
        <w:rPr>
          <w:rFonts w:ascii="Times New Roman" w:hAnsi="Times New Roman" w:cs="Times New Roman"/>
          <w:sz w:val="24"/>
          <w:szCs w:val="24"/>
          <w:lang w:eastAsia="ja-JP"/>
        </w:rPr>
        <w:t xml:space="preserve">ensive Governance of the Oceans and </w:t>
      </w:r>
      <w:r w:rsidR="00F74DAF" w:rsidRPr="00F74DAF">
        <w:rPr>
          <w:rFonts w:ascii="Times New Roman" w:hAnsi="Times New Roman" w:cs="Times New Roman"/>
          <w:sz w:val="24"/>
          <w:szCs w:val="24"/>
          <w:lang w:eastAsia="ja-JP"/>
        </w:rPr>
        <w:t>International Partnership with regard to the Oceans</w:t>
      </w:r>
      <w:r w:rsidR="00F74DAF">
        <w:rPr>
          <w:rFonts w:ascii="Times New Roman" w:hAnsi="Times New Roman" w:cs="Times New Roman"/>
          <w:sz w:val="24"/>
          <w:szCs w:val="24"/>
          <w:lang w:eastAsia="ja-JP"/>
        </w:rPr>
        <w:t xml:space="preserve">. Addition to that, ninth basic measure out of twelve basic measures are designated for Integrated </w:t>
      </w:r>
      <w:r w:rsidR="005D41B2">
        <w:rPr>
          <w:rFonts w:ascii="Times New Roman" w:hAnsi="Times New Roman" w:cs="Times New Roman"/>
          <w:sz w:val="24"/>
          <w:szCs w:val="24"/>
          <w:lang w:eastAsia="ja-JP"/>
        </w:rPr>
        <w:t>Management of Coastal Zone.</w:t>
      </w:r>
      <w:r w:rsidR="005D41B2" w:rsidRPr="00993469">
        <w:rPr>
          <w:rFonts w:ascii="Times New Roman" w:hAnsi="Times New Roman" w:cs="Times New Roman" w:hint="eastAsia"/>
          <w:sz w:val="24"/>
          <w:szCs w:val="24"/>
          <w:lang w:eastAsia="ja-JP"/>
        </w:rPr>
        <w:t xml:space="preserve"> </w:t>
      </w:r>
      <w:r w:rsidR="005D41B2">
        <w:rPr>
          <w:rFonts w:ascii="Times New Roman" w:hAnsi="Times New Roman" w:cs="Times New Roman" w:hint="eastAsia"/>
          <w:sz w:val="24"/>
          <w:szCs w:val="24"/>
          <w:lang w:eastAsia="ja-JP"/>
        </w:rPr>
        <w:t>I</w:t>
      </w:r>
      <w:r w:rsidR="005D41B2">
        <w:rPr>
          <w:rFonts w:ascii="Times New Roman" w:hAnsi="Times New Roman" w:cs="Times New Roman"/>
          <w:sz w:val="24"/>
          <w:szCs w:val="24"/>
          <w:lang w:eastAsia="ja-JP"/>
        </w:rPr>
        <w:t>t is important that the ICM becomes to have a firm legislative foundation by the act.</w:t>
      </w:r>
    </w:p>
    <w:p w:rsidR="005D41B2" w:rsidRPr="005D41B2" w:rsidRDefault="005D41B2" w:rsidP="005D41B2">
      <w:pPr>
        <w:spacing w:before="41" w:line="275" w:lineRule="auto"/>
        <w:ind w:left="122" w:right="105"/>
        <w:jc w:val="both"/>
        <w:rPr>
          <w:rFonts w:ascii="Times New Roman" w:hAnsi="Times New Roman" w:cs="Times New Roman"/>
          <w:sz w:val="24"/>
          <w:szCs w:val="24"/>
          <w:lang w:eastAsia="ja-JP"/>
        </w:rPr>
      </w:pPr>
    </w:p>
    <w:p w:rsidR="008832D2" w:rsidRDefault="005D41B2" w:rsidP="005D41B2">
      <w:pPr>
        <w:spacing w:before="41" w:line="275" w:lineRule="auto"/>
        <w:ind w:right="105"/>
        <w:rPr>
          <w:rFonts w:ascii="Times New Roman" w:eastAsia="Times New Roman" w:hAnsi="Times New Roman" w:cs="Times New Roman"/>
          <w:sz w:val="27"/>
          <w:szCs w:val="27"/>
        </w:rPr>
      </w:pPr>
      <w:r w:rsidRPr="008832D2">
        <w:rPr>
          <w:noProof/>
          <w:lang w:eastAsia="ja-JP"/>
        </w:rPr>
        <w:drawing>
          <wp:anchor distT="0" distB="0" distL="114300" distR="114300" simplePos="0" relativeHeight="251658240" behindDoc="0" locked="0" layoutInCell="1" allowOverlap="1" wp14:anchorId="041EE568" wp14:editId="30538546">
            <wp:simplePos x="0" y="0"/>
            <wp:positionH relativeFrom="column">
              <wp:posOffset>2987040</wp:posOffset>
            </wp:positionH>
            <wp:positionV relativeFrom="paragraph">
              <wp:posOffset>40005</wp:posOffset>
            </wp:positionV>
            <wp:extent cx="2847975" cy="1896071"/>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3751" cy="18999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2D2" w:rsidRPr="008832D2">
        <w:rPr>
          <w:noProof/>
          <w:lang w:eastAsia="ja-JP"/>
        </w:rPr>
        <w:drawing>
          <wp:inline distT="0" distB="0" distL="0" distR="0" wp14:anchorId="7FAC2A25" wp14:editId="0AD9D7D6">
            <wp:extent cx="2833591" cy="1829658"/>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370"/>
                    <a:stretch/>
                  </pic:blipFill>
                  <pic:spPr bwMode="auto">
                    <a:xfrm>
                      <a:off x="0" y="0"/>
                      <a:ext cx="2837936" cy="1832463"/>
                    </a:xfrm>
                    <a:prstGeom prst="rect">
                      <a:avLst/>
                    </a:prstGeom>
                    <a:noFill/>
                    <a:ln>
                      <a:noFill/>
                    </a:ln>
                    <a:extLst>
                      <a:ext uri="{53640926-AAD7-44D8-BBD7-CCE9431645EC}">
                        <a14:shadowObscured xmlns:a14="http://schemas.microsoft.com/office/drawing/2010/main"/>
                      </a:ext>
                    </a:extLst>
                  </pic:spPr>
                </pic:pic>
              </a:graphicData>
            </a:graphic>
          </wp:inline>
        </w:drawing>
      </w:r>
    </w:p>
    <w:p w:rsidR="00FB2F50" w:rsidRPr="008832D2" w:rsidRDefault="008832D2" w:rsidP="008832D2">
      <w:pPr>
        <w:spacing w:before="41" w:line="275" w:lineRule="auto"/>
        <w:ind w:right="105"/>
        <w:jc w:val="center"/>
        <w:rPr>
          <w:rFonts w:ascii="Times New Roman" w:hAnsi="Times New Roman" w:cs="Times New Roman"/>
          <w:i/>
          <w:sz w:val="27"/>
          <w:szCs w:val="27"/>
          <w:lang w:eastAsia="ja-JP"/>
        </w:rPr>
      </w:pPr>
      <w:r w:rsidRPr="008832D2">
        <w:rPr>
          <w:rFonts w:ascii="Times New Roman" w:hAnsi="Times New Roman" w:cs="Times New Roman" w:hint="eastAsia"/>
          <w:i/>
          <w:sz w:val="27"/>
          <w:szCs w:val="27"/>
          <w:lang w:eastAsia="ja-JP"/>
        </w:rPr>
        <w:t>Fig</w:t>
      </w:r>
      <w:r w:rsidRPr="008832D2">
        <w:rPr>
          <w:rFonts w:ascii="Times New Roman" w:hAnsi="Times New Roman" w:cs="Times New Roman"/>
          <w:i/>
          <w:sz w:val="27"/>
          <w:szCs w:val="27"/>
          <w:lang w:eastAsia="ja-JP"/>
        </w:rPr>
        <w:t>.</w:t>
      </w:r>
      <w:r w:rsidRPr="008832D2">
        <w:rPr>
          <w:rFonts w:ascii="Times New Roman" w:hAnsi="Times New Roman" w:cs="Times New Roman" w:hint="eastAsia"/>
          <w:i/>
          <w:sz w:val="27"/>
          <w:szCs w:val="27"/>
          <w:lang w:eastAsia="ja-JP"/>
        </w:rPr>
        <w:t xml:space="preserve">1. Twelve measures in the </w:t>
      </w:r>
      <w:r w:rsidRPr="008832D2">
        <w:rPr>
          <w:rFonts w:ascii="Times New Roman" w:hAnsi="Times New Roman" w:cs="Times New Roman"/>
          <w:i/>
          <w:sz w:val="27"/>
          <w:szCs w:val="27"/>
          <w:lang w:eastAsia="ja-JP"/>
        </w:rPr>
        <w:t>Basic</w:t>
      </w:r>
      <w:r w:rsidRPr="008832D2">
        <w:rPr>
          <w:rFonts w:ascii="Times New Roman" w:hAnsi="Times New Roman" w:cs="Times New Roman" w:hint="eastAsia"/>
          <w:i/>
          <w:sz w:val="27"/>
          <w:szCs w:val="27"/>
          <w:lang w:eastAsia="ja-JP"/>
        </w:rPr>
        <w:t xml:space="preserve"> </w:t>
      </w:r>
      <w:r>
        <w:rPr>
          <w:rFonts w:ascii="Times New Roman" w:hAnsi="Times New Roman" w:cs="Times New Roman"/>
          <w:i/>
          <w:sz w:val="27"/>
          <w:szCs w:val="27"/>
          <w:lang w:eastAsia="ja-JP"/>
        </w:rPr>
        <w:t xml:space="preserve">Plan on </w:t>
      </w:r>
      <w:r w:rsidRPr="008832D2">
        <w:rPr>
          <w:rFonts w:ascii="Times New Roman" w:hAnsi="Times New Roman" w:cs="Times New Roman"/>
          <w:i/>
          <w:sz w:val="27"/>
          <w:szCs w:val="27"/>
          <w:lang w:eastAsia="ja-JP"/>
        </w:rPr>
        <w:t>Ocean Policy</w:t>
      </w:r>
    </w:p>
    <w:p w:rsidR="005D41B2" w:rsidRDefault="005D41B2" w:rsidP="005F7E08">
      <w:pPr>
        <w:spacing w:before="41" w:line="275" w:lineRule="auto"/>
        <w:ind w:left="122" w:right="105" w:firstLine="707"/>
        <w:jc w:val="both"/>
        <w:rPr>
          <w:rFonts w:ascii="Times New Roman" w:hAnsi="Times New Roman" w:cs="Times New Roman"/>
          <w:sz w:val="24"/>
          <w:szCs w:val="24"/>
          <w:lang w:eastAsia="ja-JP"/>
        </w:rPr>
      </w:pPr>
    </w:p>
    <w:p w:rsidR="005F7E08" w:rsidRDefault="00F74DAF" w:rsidP="005F7E08">
      <w:pPr>
        <w:spacing w:before="41" w:line="275" w:lineRule="auto"/>
        <w:ind w:left="122" w:right="105" w:firstLine="707"/>
        <w:jc w:val="both"/>
        <w:rPr>
          <w:rFonts w:ascii="Times New Roman" w:hAnsi="Times New Roman" w:cs="Times New Roman"/>
          <w:sz w:val="24"/>
          <w:szCs w:val="24"/>
          <w:lang w:eastAsia="ja-JP"/>
        </w:rPr>
      </w:pPr>
      <w:r>
        <w:rPr>
          <w:rFonts w:ascii="Times New Roman" w:hAnsi="Times New Roman" w:cs="Times New Roman"/>
          <w:sz w:val="24"/>
          <w:szCs w:val="24"/>
          <w:lang w:eastAsia="ja-JP"/>
        </w:rPr>
        <w:t>The act is followed by the Basic Plan on Ocean Policy (2008, revised in 2013). The ninth basic measures is designated for Integrated Management of the Coastal Zone (Fig.1).  Within the revised basic plan, governmental support for local initiatives for ICM is clearly stated as “</w:t>
      </w:r>
      <w:r w:rsidRPr="008832D2">
        <w:rPr>
          <w:rFonts w:ascii="Times New Roman" w:hAnsi="Times New Roman" w:cs="Times New Roman"/>
          <w:sz w:val="24"/>
          <w:szCs w:val="24"/>
          <w:lang w:eastAsia="ja-JP"/>
        </w:rPr>
        <w:t>To promote the establishment of an attractive and independent local municipality, measures for integrated coastal management will be promoted, and planning activities in local will be supported</w:t>
      </w:r>
      <w:r>
        <w:rPr>
          <w:rFonts w:ascii="Times New Roman" w:hAnsi="Times New Roman" w:cs="Times New Roman"/>
          <w:sz w:val="24"/>
          <w:szCs w:val="24"/>
          <w:lang w:eastAsia="ja-JP"/>
        </w:rPr>
        <w:t>.”</w:t>
      </w:r>
      <w:r w:rsidR="005F7E08">
        <w:rPr>
          <w:rFonts w:ascii="Times New Roman" w:hAnsi="Times New Roman" w:cs="Times New Roman"/>
          <w:sz w:val="24"/>
          <w:szCs w:val="24"/>
          <w:lang w:eastAsia="ja-JP"/>
        </w:rPr>
        <w:t xml:space="preserve"> </w:t>
      </w:r>
      <w:r w:rsidR="00993469">
        <w:rPr>
          <w:rFonts w:ascii="Times New Roman" w:hAnsi="Times New Roman" w:cs="Times New Roman"/>
          <w:sz w:val="24"/>
          <w:szCs w:val="24"/>
          <w:lang w:eastAsia="ja-JP"/>
        </w:rPr>
        <w:t xml:space="preserve">Nevertheless, specific way to promote the ICM and planning was not specifically written in the plan. </w:t>
      </w:r>
    </w:p>
    <w:p w:rsidR="005F7E08" w:rsidRDefault="005F7E08" w:rsidP="005F7E08">
      <w:pPr>
        <w:spacing w:before="41" w:line="275" w:lineRule="auto"/>
        <w:ind w:left="122" w:right="105" w:firstLine="707"/>
        <w:jc w:val="both"/>
        <w:rPr>
          <w:rFonts w:ascii="Times New Roman" w:hAnsi="Times New Roman" w:cs="Times New Roman"/>
          <w:sz w:val="24"/>
          <w:szCs w:val="24"/>
          <w:lang w:eastAsia="ja-JP"/>
        </w:rPr>
      </w:pPr>
    </w:p>
    <w:p w:rsidR="005F7E08" w:rsidRDefault="005F7E08" w:rsidP="005F7E08">
      <w:pPr>
        <w:spacing w:before="41" w:line="275" w:lineRule="auto"/>
        <w:ind w:right="105"/>
        <w:jc w:val="center"/>
        <w:rPr>
          <w:rFonts w:ascii="Times New Roman" w:hAnsi="Times New Roman" w:cs="Times New Roman"/>
          <w:sz w:val="24"/>
          <w:szCs w:val="24"/>
          <w:lang w:eastAsia="ja-JP"/>
        </w:rPr>
      </w:pPr>
      <w:r>
        <w:rPr>
          <w:rFonts w:ascii="Times New Roman" w:hAnsi="Times New Roman" w:cs="Times New Roman"/>
          <w:sz w:val="24"/>
          <w:szCs w:val="24"/>
          <w:lang w:eastAsia="ja-JP"/>
        </w:rPr>
        <w:t>I</w:t>
      </w:r>
      <w:r w:rsidRPr="005F7E08">
        <w:rPr>
          <w:rFonts w:ascii="Times New Roman" w:hAnsi="Times New Roman" w:cs="Times New Roman"/>
          <w:sz w:val="24"/>
          <w:szCs w:val="24"/>
          <w:lang w:eastAsia="ja-JP"/>
        </w:rPr>
        <w:t>I.</w:t>
      </w:r>
      <w:r>
        <w:rPr>
          <w:rFonts w:ascii="Times New Roman" w:hAnsi="Times New Roman" w:cs="Times New Roman"/>
          <w:sz w:val="24"/>
          <w:szCs w:val="24"/>
          <w:lang w:eastAsia="ja-JP"/>
        </w:rPr>
        <w:t xml:space="preserve"> </w:t>
      </w:r>
      <w:r w:rsidR="00A70996">
        <w:rPr>
          <w:rFonts w:ascii="Times New Roman" w:hAnsi="Times New Roman" w:cs="Times New Roman"/>
          <w:sz w:val="24"/>
          <w:szCs w:val="24"/>
          <w:lang w:eastAsia="ja-JP"/>
        </w:rPr>
        <w:t>M</w:t>
      </w:r>
      <w:r w:rsidR="00A70996" w:rsidRPr="00A70996">
        <w:rPr>
          <w:rFonts w:ascii="Times New Roman" w:hAnsi="Times New Roman" w:cs="Times New Roman"/>
          <w:sz w:val="19"/>
          <w:szCs w:val="19"/>
          <w:lang w:eastAsia="ja-JP"/>
        </w:rPr>
        <w:t>ODEL</w:t>
      </w:r>
      <w:r w:rsidR="00A70996">
        <w:rPr>
          <w:rFonts w:ascii="Times New Roman" w:hAnsi="Times New Roman" w:cs="Times New Roman"/>
          <w:sz w:val="24"/>
          <w:szCs w:val="24"/>
          <w:lang w:eastAsia="ja-JP"/>
        </w:rPr>
        <w:t xml:space="preserve"> S</w:t>
      </w:r>
      <w:r w:rsidR="00A70996" w:rsidRPr="00A70996">
        <w:rPr>
          <w:rFonts w:ascii="Times New Roman" w:hAnsi="Times New Roman" w:cs="Times New Roman"/>
          <w:sz w:val="19"/>
          <w:szCs w:val="19"/>
          <w:lang w:eastAsia="ja-JP"/>
        </w:rPr>
        <w:t xml:space="preserve">ITES </w:t>
      </w:r>
      <w:r w:rsidR="00A70996">
        <w:rPr>
          <w:rFonts w:ascii="Times New Roman" w:hAnsi="Times New Roman" w:cs="Times New Roman"/>
          <w:sz w:val="24"/>
          <w:szCs w:val="24"/>
          <w:lang w:eastAsia="ja-JP"/>
        </w:rPr>
        <w:t>S</w:t>
      </w:r>
      <w:r w:rsidR="00A70996" w:rsidRPr="00A70996">
        <w:rPr>
          <w:rFonts w:ascii="Times New Roman" w:hAnsi="Times New Roman" w:cs="Times New Roman"/>
          <w:sz w:val="19"/>
          <w:szCs w:val="19"/>
          <w:lang w:eastAsia="ja-JP"/>
        </w:rPr>
        <w:t>TUDIES</w:t>
      </w:r>
    </w:p>
    <w:p w:rsidR="00993469" w:rsidRDefault="00993469" w:rsidP="005F7E08">
      <w:pPr>
        <w:spacing w:before="41" w:line="275" w:lineRule="auto"/>
        <w:ind w:left="122" w:right="105" w:firstLine="707"/>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To clarify the points, the Ocean Policy Research Institute, Sasakawa Peace Foundation (former Ocean Policy Research Foundation) has started model sites studies by collaboration </w:t>
      </w:r>
      <w:r>
        <w:rPr>
          <w:rFonts w:ascii="Times New Roman" w:hAnsi="Times New Roman" w:cs="Times New Roman"/>
          <w:sz w:val="24"/>
          <w:szCs w:val="24"/>
          <w:lang w:eastAsia="ja-JP"/>
        </w:rPr>
        <w:lastRenderedPageBreak/>
        <w:t>with local governments</w:t>
      </w:r>
      <w:r w:rsidR="005F7E08">
        <w:rPr>
          <w:rFonts w:ascii="Times New Roman" w:hAnsi="Times New Roman" w:cs="Times New Roman"/>
          <w:sz w:val="24"/>
          <w:szCs w:val="24"/>
          <w:lang w:eastAsia="ja-JP"/>
        </w:rPr>
        <w:t xml:space="preserve"> in Shima City, Obama City, Bizen City, Sukumo Bay (Sukumo City and Otsuki Town) and Miyako City </w:t>
      </w:r>
      <w:r w:rsidR="00075A4F">
        <w:rPr>
          <w:rFonts w:ascii="Times New Roman" w:hAnsi="Times New Roman" w:cs="Times New Roman"/>
          <w:sz w:val="24"/>
          <w:szCs w:val="24"/>
          <w:lang w:eastAsia="ja-JP"/>
        </w:rPr>
        <w:t>(Fig.2)</w:t>
      </w:r>
      <w:r>
        <w:rPr>
          <w:rFonts w:ascii="Times New Roman" w:hAnsi="Times New Roman" w:cs="Times New Roman"/>
          <w:sz w:val="24"/>
          <w:szCs w:val="24"/>
          <w:lang w:eastAsia="ja-JP"/>
        </w:rPr>
        <w:t>.</w:t>
      </w:r>
    </w:p>
    <w:p w:rsidR="005D41B2" w:rsidRDefault="005D41B2" w:rsidP="005F7E08">
      <w:pPr>
        <w:spacing w:before="41" w:line="275" w:lineRule="auto"/>
        <w:ind w:left="122" w:right="105" w:firstLine="707"/>
        <w:jc w:val="both"/>
        <w:rPr>
          <w:rFonts w:ascii="Times New Roman" w:hAnsi="Times New Roman" w:cs="Times New Roman"/>
          <w:sz w:val="24"/>
          <w:szCs w:val="24"/>
          <w:lang w:eastAsia="ja-JP"/>
        </w:rPr>
      </w:pPr>
    </w:p>
    <w:p w:rsidR="00993469" w:rsidRDefault="00075A4F" w:rsidP="0061595A">
      <w:pPr>
        <w:spacing w:before="41" w:line="275" w:lineRule="auto"/>
        <w:ind w:left="122" w:right="105" w:firstLine="20"/>
        <w:jc w:val="center"/>
        <w:rPr>
          <w:rFonts w:ascii="Times New Roman" w:hAnsi="Times New Roman" w:cs="Times New Roman"/>
          <w:sz w:val="24"/>
          <w:szCs w:val="24"/>
          <w:lang w:eastAsia="ja-JP"/>
        </w:rPr>
      </w:pPr>
      <w:r w:rsidRPr="00075A4F">
        <w:rPr>
          <w:noProof/>
          <w:lang w:eastAsia="ja-JP"/>
        </w:rPr>
        <w:drawing>
          <wp:inline distT="0" distB="0" distL="0" distR="0">
            <wp:extent cx="2669295" cy="261937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811"/>
                    <a:stretch/>
                  </pic:blipFill>
                  <pic:spPr bwMode="auto">
                    <a:xfrm>
                      <a:off x="0" y="0"/>
                      <a:ext cx="2671648" cy="2621684"/>
                    </a:xfrm>
                    <a:prstGeom prst="rect">
                      <a:avLst/>
                    </a:prstGeom>
                    <a:noFill/>
                    <a:ln>
                      <a:noFill/>
                    </a:ln>
                    <a:extLst>
                      <a:ext uri="{53640926-AAD7-44D8-BBD7-CCE9431645EC}">
                        <a14:shadowObscured xmlns:a14="http://schemas.microsoft.com/office/drawing/2010/main"/>
                      </a:ext>
                    </a:extLst>
                  </pic:spPr>
                </pic:pic>
              </a:graphicData>
            </a:graphic>
          </wp:inline>
        </w:drawing>
      </w:r>
    </w:p>
    <w:p w:rsidR="00112ADE" w:rsidRDefault="00112ADE">
      <w:pPr>
        <w:spacing w:before="8"/>
        <w:rPr>
          <w:rFonts w:ascii="Times New Roman" w:eastAsia="Times New Roman" w:hAnsi="Times New Roman" w:cs="Times New Roman"/>
          <w:sz w:val="11"/>
          <w:szCs w:val="11"/>
        </w:rPr>
      </w:pPr>
    </w:p>
    <w:p w:rsidR="00112ADE" w:rsidRDefault="00EF7844" w:rsidP="00075A4F">
      <w:pPr>
        <w:spacing w:before="35" w:line="277" w:lineRule="auto"/>
        <w:ind w:left="4629" w:hanging="4352"/>
        <w:jc w:val="center"/>
        <w:rPr>
          <w:rFonts w:ascii="Times New Roman" w:eastAsia="Times New Roman" w:hAnsi="Times New Roman" w:cs="Times New Roman"/>
          <w:sz w:val="24"/>
          <w:szCs w:val="24"/>
        </w:rPr>
      </w:pPr>
      <w:r>
        <w:rPr>
          <w:rFonts w:ascii="Times New Roman"/>
          <w:i/>
          <w:sz w:val="24"/>
        </w:rPr>
        <w:t xml:space="preserve">Fig. </w:t>
      </w:r>
      <w:r w:rsidR="00075A4F">
        <w:rPr>
          <w:rFonts w:ascii="Times New Roman"/>
          <w:i/>
          <w:sz w:val="24"/>
        </w:rPr>
        <w:t>2</w:t>
      </w:r>
      <w:r>
        <w:rPr>
          <w:rFonts w:ascii="Times New Roman"/>
          <w:i/>
          <w:sz w:val="24"/>
        </w:rPr>
        <w:t xml:space="preserve">. </w:t>
      </w:r>
      <w:r w:rsidR="00075A4F">
        <w:rPr>
          <w:rFonts w:ascii="Times New Roman"/>
          <w:i/>
          <w:sz w:val="24"/>
        </w:rPr>
        <w:t>Location of five model sites for ICM implementation</w:t>
      </w:r>
    </w:p>
    <w:p w:rsidR="00112ADE" w:rsidRPr="005F7E08" w:rsidRDefault="00112ADE">
      <w:pPr>
        <w:spacing w:before="5"/>
        <w:rPr>
          <w:rFonts w:ascii="Times New Roman" w:eastAsia="Times New Roman" w:hAnsi="Times New Roman" w:cs="Times New Roman"/>
          <w:sz w:val="27"/>
          <w:szCs w:val="27"/>
        </w:rPr>
      </w:pPr>
    </w:p>
    <w:p w:rsidR="00112ADE" w:rsidRDefault="003F5AEA">
      <w:pPr>
        <w:pStyle w:val="a3"/>
        <w:spacing w:line="275" w:lineRule="auto"/>
        <w:ind w:right="106"/>
        <w:jc w:val="both"/>
      </w:pPr>
      <w:r w:rsidRPr="003F5AEA">
        <w:rPr>
          <w:i/>
        </w:rPr>
        <w:t>S</w:t>
      </w:r>
      <w:r>
        <w:rPr>
          <w:i/>
        </w:rPr>
        <w:t>h</w:t>
      </w:r>
      <w:r w:rsidRPr="003F5AEA">
        <w:rPr>
          <w:i/>
        </w:rPr>
        <w:t>ima City, Mie Prefecture</w:t>
      </w:r>
      <w:r>
        <w:t>: The ICM initiatives were leaded by the city government. All area of Shima city is designated as a national park since 19</w:t>
      </w:r>
      <w:r w:rsidR="00250740">
        <w:t>46.</w:t>
      </w:r>
      <w:r>
        <w:t xml:space="preserve"> Starting point was environmental deterioration of enclosed Ago Bay which is a base of local industries (peal mariculture, fisheries and tourisms).  Since 2003, a local cooperative research project in Mie Prefecture supported by Japan Science and Technology Agency (JST) has been started to reveal the mechanism of environmental deterioration, invent possible counter measures, and monitoring of the change. In 2004,  </w:t>
      </w:r>
      <w:r w:rsidR="00250740">
        <w:t xml:space="preserve">towns merger enforced and Ago bay, Matoya Bay and Pacific Ocean side has been holistically included in Shima city. To promote regional development, the mayor decided to facilitate ICM in his city. A city master plan with motto “A new </w:t>
      </w:r>
      <w:r w:rsidR="00250740" w:rsidRPr="00250740">
        <w:rPr>
          <w:i/>
        </w:rPr>
        <w:t>satoumi</w:t>
      </w:r>
      <w:r w:rsidR="00250740">
        <w:t xml:space="preserve"> creation for city promotion” has been enacted in 2011. A local committee for ICM planning compiled the ICM plan named “Shima City Satoumi Creation Basic Plan” </w:t>
      </w:r>
      <w:r w:rsidR="00AC51D0">
        <w:t xml:space="preserve">with slogan of “We can earn! We can learn! We can enjoy!” The plan covers all of the city area and three concepts are included as basic strategies.  First one is conservation and management of ecosystem service, the second is sustainable use of coastal resources, the third is local branding.  Based on the plan, </w:t>
      </w:r>
      <w:r w:rsidR="002C0C17">
        <w:t>an ICM committee has been established with city officers, prefectural and national governments, board of trade, board of tourism, academia and citizens.  Major activities are promoted through the committe</w:t>
      </w:r>
      <w:r w:rsidR="00DD0698">
        <w:t>e, e.g. tidal flat restor</w:t>
      </w:r>
      <w:r w:rsidR="00C245AF">
        <w:t>ation. In 2016, revised ICM plan has been published based on detail assessments of accomplishment of the ICM projects in 2014.</w:t>
      </w:r>
    </w:p>
    <w:p w:rsidR="003107D5" w:rsidRDefault="00874D04" w:rsidP="003107D5">
      <w:pPr>
        <w:pStyle w:val="a3"/>
        <w:spacing w:line="275" w:lineRule="auto"/>
        <w:ind w:left="0" w:right="106" w:firstLine="0"/>
        <w:jc w:val="center"/>
      </w:pPr>
      <w:r w:rsidRPr="00874D04">
        <w:rPr>
          <w:noProof/>
          <w:lang w:eastAsia="ja-JP"/>
        </w:rPr>
        <w:lastRenderedPageBreak/>
        <w:drawing>
          <wp:inline distT="0" distB="0" distL="0" distR="0">
            <wp:extent cx="4159607" cy="29241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3124" cy="2926648"/>
                    </a:xfrm>
                    <a:prstGeom prst="rect">
                      <a:avLst/>
                    </a:prstGeom>
                    <a:noFill/>
                    <a:ln>
                      <a:noFill/>
                    </a:ln>
                  </pic:spPr>
                </pic:pic>
              </a:graphicData>
            </a:graphic>
          </wp:inline>
        </w:drawing>
      </w:r>
    </w:p>
    <w:p w:rsidR="003107D5" w:rsidRDefault="003107D5" w:rsidP="003107D5">
      <w:pPr>
        <w:pStyle w:val="a3"/>
        <w:spacing w:line="275" w:lineRule="auto"/>
        <w:ind w:left="0" w:right="106" w:firstLine="0"/>
        <w:jc w:val="center"/>
        <w:rPr>
          <w:rFonts w:eastAsiaTheme="minorEastAsia"/>
          <w:i/>
          <w:lang w:eastAsia="ja-JP"/>
        </w:rPr>
      </w:pPr>
      <w:r w:rsidRPr="003107D5">
        <w:rPr>
          <w:rFonts w:eastAsiaTheme="minorEastAsia" w:hint="eastAsia"/>
          <w:i/>
          <w:lang w:eastAsia="ja-JP"/>
        </w:rPr>
        <w:t>Fig</w:t>
      </w:r>
      <w:r w:rsidRPr="003107D5">
        <w:rPr>
          <w:rFonts w:eastAsiaTheme="minorEastAsia"/>
          <w:i/>
          <w:lang w:eastAsia="ja-JP"/>
        </w:rPr>
        <w:t xml:space="preserve">. </w:t>
      </w:r>
      <w:r w:rsidRPr="003107D5">
        <w:rPr>
          <w:rFonts w:eastAsiaTheme="minorEastAsia" w:hint="eastAsia"/>
          <w:i/>
          <w:lang w:eastAsia="ja-JP"/>
        </w:rPr>
        <w:t>3.</w:t>
      </w:r>
      <w:r w:rsidRPr="003107D5">
        <w:rPr>
          <w:rFonts w:eastAsiaTheme="minorEastAsia"/>
          <w:i/>
          <w:lang w:eastAsia="ja-JP"/>
        </w:rPr>
        <w:t xml:space="preserve"> Shima City Satoumi Creation Basic Plan</w:t>
      </w:r>
    </w:p>
    <w:p w:rsidR="009159CD" w:rsidRPr="003107D5" w:rsidRDefault="009159CD" w:rsidP="003107D5">
      <w:pPr>
        <w:pStyle w:val="a3"/>
        <w:spacing w:line="275" w:lineRule="auto"/>
        <w:ind w:left="0" w:right="106" w:firstLine="0"/>
        <w:jc w:val="center"/>
        <w:rPr>
          <w:rFonts w:eastAsiaTheme="minorEastAsia"/>
          <w:i/>
          <w:lang w:eastAsia="ja-JP"/>
        </w:rPr>
      </w:pPr>
    </w:p>
    <w:p w:rsidR="0027259E" w:rsidRDefault="004A7980" w:rsidP="0027259E">
      <w:pPr>
        <w:pStyle w:val="a3"/>
        <w:spacing w:line="275" w:lineRule="auto"/>
        <w:ind w:right="106"/>
        <w:jc w:val="both"/>
      </w:pPr>
      <w:r>
        <w:rPr>
          <w:i/>
        </w:rPr>
        <w:t>Obama City</w:t>
      </w:r>
      <w:r w:rsidR="00874D04">
        <w:rPr>
          <w:i/>
        </w:rPr>
        <w:t>, Fukui Prefecture</w:t>
      </w:r>
      <w:r w:rsidRPr="004A7980">
        <w:t>:</w:t>
      </w:r>
      <w:r>
        <w:t xml:space="preserve"> </w:t>
      </w:r>
      <w:r w:rsidR="00874D04">
        <w:t xml:space="preserve">The ICM movement in Obama city has been initiated by citizens and city government supported its movement. Obama city is a historical city with honor of donate foods for imperial house as </w:t>
      </w:r>
      <w:r w:rsidR="00874D04" w:rsidRPr="00874D04">
        <w:rPr>
          <w:i/>
        </w:rPr>
        <w:t>Miketsu-Kuni</w:t>
      </w:r>
      <w:r w:rsidR="00874D04">
        <w:t>. The start of ICM was environmental restoration campaign by a local high school’s diving team.  It was supported by local stakeholders, and a cross-cutting study group had been formed and starting from environmental situation understanding.  The diagnostic assessment “Ocean Health Check” was conducted and the study group compiled a citizens’</w:t>
      </w:r>
      <w:r w:rsidR="0027259E">
        <w:t xml:space="preserve"> policy proposal for city M</w:t>
      </w:r>
      <w:r w:rsidR="00874D04">
        <w:t xml:space="preserve">ayer in February 2014. In the proposal, </w:t>
      </w:r>
      <w:r w:rsidR="0027259E">
        <w:t>three pillar of concepts are presented; Conservation of environment, Use of ecosystem services to industries and education, and enhancement of stakeholders network. In September 2014, city Mayer adopted the Coastal City Development Council in Obama. The Council published the Coastal City Development Plan in Obama in April 2015. An energetic cooperation of local stakeholders and city office enable these process implementation. One of specific efforts is Establishing “Future Conference for Coastal City Development” for involving young generation in ICM processes</w:t>
      </w:r>
      <w:r w:rsidR="009159CD">
        <w:t xml:space="preserve"> (Fig. </w:t>
      </w:r>
      <w:r w:rsidR="00AB287B">
        <w:t>4</w:t>
      </w:r>
      <w:r w:rsidR="009159CD">
        <w:t>)</w:t>
      </w:r>
      <w:r w:rsidR="0027259E">
        <w:t>.</w:t>
      </w:r>
    </w:p>
    <w:p w:rsidR="005D41B2" w:rsidRDefault="005D41B2" w:rsidP="0027259E">
      <w:pPr>
        <w:pStyle w:val="a3"/>
        <w:spacing w:line="275" w:lineRule="auto"/>
        <w:ind w:right="106"/>
        <w:jc w:val="both"/>
      </w:pPr>
    </w:p>
    <w:p w:rsidR="0027259E" w:rsidRDefault="0027259E" w:rsidP="009159CD">
      <w:pPr>
        <w:pStyle w:val="a3"/>
        <w:spacing w:line="275" w:lineRule="auto"/>
        <w:ind w:left="0" w:right="106" w:firstLine="0"/>
        <w:jc w:val="center"/>
      </w:pPr>
      <w:r>
        <w:rPr>
          <w:noProof/>
          <w:lang w:eastAsia="ja-JP"/>
        </w:rPr>
        <w:drawing>
          <wp:inline distT="0" distB="0" distL="0" distR="0">
            <wp:extent cx="3997915" cy="2068830"/>
            <wp:effectExtent l="0" t="0" r="0" b="0"/>
            <wp:docPr id="6" name="図 6" descr="https://scontent-nrt1-1.xx.fbcdn.net/v/t1.0-9/13083355_1746976202255798_4997770582842546634_n.jpg?oh=1da27be627ecbee2403a1410ddee0db8&amp;oe=57DF15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nrt1-1.xx.fbcdn.net/v/t1.0-9/13083355_1746976202255798_4997770582842546634_n.jpg?oh=1da27be627ecbee2403a1410ddee0db8&amp;oe=57DF155E"/>
                    <pic:cNvPicPr>
                      <a:picLocks noChangeAspect="1" noChangeArrowheads="1"/>
                    </pic:cNvPicPr>
                  </pic:nvPicPr>
                  <pic:blipFill rotWithShape="1">
                    <a:blip r:embed="rId12">
                      <a:extLst>
                        <a:ext uri="{28A0092B-C50C-407E-A947-70E740481C1C}">
                          <a14:useLocalDpi xmlns:a14="http://schemas.microsoft.com/office/drawing/2010/main" val="0"/>
                        </a:ext>
                      </a:extLst>
                    </a:blip>
                    <a:srcRect l="11495" t="16432" r="21264" b="21695"/>
                    <a:stretch/>
                  </pic:blipFill>
                  <pic:spPr bwMode="auto">
                    <a:xfrm>
                      <a:off x="0" y="0"/>
                      <a:ext cx="4020526" cy="2080531"/>
                    </a:xfrm>
                    <a:prstGeom prst="rect">
                      <a:avLst/>
                    </a:prstGeom>
                    <a:noFill/>
                    <a:ln>
                      <a:noFill/>
                    </a:ln>
                    <a:extLst>
                      <a:ext uri="{53640926-AAD7-44D8-BBD7-CCE9431645EC}">
                        <a14:shadowObscured xmlns:a14="http://schemas.microsoft.com/office/drawing/2010/main"/>
                      </a:ext>
                    </a:extLst>
                  </pic:spPr>
                </pic:pic>
              </a:graphicData>
            </a:graphic>
          </wp:inline>
        </w:drawing>
      </w:r>
    </w:p>
    <w:p w:rsidR="009159CD" w:rsidRPr="009159CD" w:rsidRDefault="009159CD" w:rsidP="009159CD">
      <w:pPr>
        <w:pStyle w:val="a3"/>
        <w:spacing w:line="275" w:lineRule="auto"/>
        <w:ind w:left="0" w:right="106" w:firstLine="0"/>
        <w:jc w:val="center"/>
        <w:rPr>
          <w:rFonts w:eastAsiaTheme="minorEastAsia"/>
          <w:i/>
          <w:lang w:eastAsia="ja-JP"/>
        </w:rPr>
      </w:pPr>
      <w:r w:rsidRPr="009159CD">
        <w:rPr>
          <w:rFonts w:eastAsiaTheme="minorEastAsia" w:hint="eastAsia"/>
          <w:i/>
          <w:lang w:eastAsia="ja-JP"/>
        </w:rPr>
        <w:t xml:space="preserve">Fig. </w:t>
      </w:r>
      <w:r w:rsidR="00AB287B">
        <w:rPr>
          <w:rFonts w:eastAsiaTheme="minorEastAsia"/>
          <w:i/>
          <w:lang w:eastAsia="ja-JP"/>
        </w:rPr>
        <w:t>4</w:t>
      </w:r>
      <w:r w:rsidRPr="009159CD">
        <w:rPr>
          <w:rFonts w:eastAsiaTheme="minorEastAsia" w:hint="eastAsia"/>
          <w:i/>
          <w:lang w:eastAsia="ja-JP"/>
        </w:rPr>
        <w:t>. Net to</w:t>
      </w:r>
      <w:r w:rsidRPr="009159CD">
        <w:rPr>
          <w:rFonts w:eastAsiaTheme="minorEastAsia"/>
          <w:i/>
          <w:lang w:eastAsia="ja-JP"/>
        </w:rPr>
        <w:t xml:space="preserve">wing for biological monitoring by member of the Future Conference </w:t>
      </w:r>
      <w:r>
        <w:rPr>
          <w:rFonts w:eastAsiaTheme="minorEastAsia"/>
          <w:i/>
          <w:lang w:eastAsia="ja-JP"/>
        </w:rPr>
        <w:t>(from Face Book page of the Future Conference)</w:t>
      </w:r>
    </w:p>
    <w:p w:rsidR="009159CD" w:rsidRDefault="009159CD" w:rsidP="009159CD">
      <w:pPr>
        <w:pStyle w:val="a3"/>
        <w:spacing w:line="275" w:lineRule="auto"/>
        <w:ind w:left="0" w:right="106" w:firstLine="0"/>
        <w:rPr>
          <w:rFonts w:eastAsiaTheme="minorEastAsia"/>
          <w:lang w:eastAsia="ja-JP"/>
        </w:rPr>
      </w:pPr>
    </w:p>
    <w:p w:rsidR="009159CD" w:rsidRPr="00847B3F" w:rsidRDefault="009159CD" w:rsidP="009159CD">
      <w:pPr>
        <w:pStyle w:val="a3"/>
        <w:spacing w:line="275" w:lineRule="auto"/>
        <w:ind w:left="0" w:right="106" w:firstLine="720"/>
        <w:rPr>
          <w:rFonts w:eastAsiaTheme="minorEastAsia"/>
          <w:lang w:eastAsia="ja-JP"/>
        </w:rPr>
      </w:pPr>
      <w:r w:rsidRPr="009159CD">
        <w:rPr>
          <w:rFonts w:eastAsiaTheme="minorEastAsia" w:hint="eastAsia"/>
          <w:i/>
          <w:lang w:eastAsia="ja-JP"/>
        </w:rPr>
        <w:lastRenderedPageBreak/>
        <w:t xml:space="preserve">Bizen </w:t>
      </w:r>
      <w:r w:rsidRPr="009159CD">
        <w:rPr>
          <w:rFonts w:eastAsiaTheme="minorEastAsia"/>
          <w:i/>
          <w:lang w:eastAsia="ja-JP"/>
        </w:rPr>
        <w:t xml:space="preserve">City, Okayama Prefecture: </w:t>
      </w:r>
      <w:r w:rsidR="00847B3F">
        <w:rPr>
          <w:rFonts w:eastAsiaTheme="minorEastAsia"/>
          <w:lang w:eastAsia="ja-JP"/>
        </w:rPr>
        <w:t>The ICM movement in Bizen city was ignited by the Hinase Fisheries Cooperative</w:t>
      </w:r>
      <w:r w:rsidR="00245CAA">
        <w:rPr>
          <w:rFonts w:eastAsiaTheme="minorEastAsia"/>
          <w:lang w:eastAsia="ja-JP"/>
        </w:rPr>
        <w:t xml:space="preserve"> (HFC)</w:t>
      </w:r>
      <w:r w:rsidR="00847B3F">
        <w:rPr>
          <w:rFonts w:eastAsiaTheme="minorEastAsia"/>
          <w:lang w:eastAsia="ja-JP"/>
        </w:rPr>
        <w:t xml:space="preserve"> activities </w:t>
      </w:r>
      <w:r w:rsidR="00245CAA">
        <w:rPr>
          <w:rFonts w:eastAsiaTheme="minorEastAsia"/>
          <w:lang w:eastAsia="ja-JP"/>
        </w:rPr>
        <w:t>for eel grass restoration started in 1980s. In Bizen city, HFC has been operating fisheries mainly a small set net (Tsubo-ami), oyster mariculture and a bottom net towing.  Especially, group of a small set net felt deterioration of coastal environment and started planting eel grass by direction of group leader. Academia and prefectural government has supported these activities, and the group activates expanding from all HFC to local citizens</w:t>
      </w:r>
      <w:r w:rsidR="00AB287B">
        <w:rPr>
          <w:rFonts w:eastAsiaTheme="minorEastAsia"/>
          <w:lang w:eastAsia="ja-JP"/>
        </w:rPr>
        <w:t xml:space="preserve"> (Fig. 5)</w:t>
      </w:r>
      <w:r w:rsidR="00245CAA">
        <w:rPr>
          <w:rFonts w:eastAsiaTheme="minorEastAsia"/>
          <w:lang w:eastAsia="ja-JP"/>
        </w:rPr>
        <w:t xml:space="preserve">. In 2014,  </w:t>
      </w:r>
      <w:r w:rsidR="00A70996">
        <w:rPr>
          <w:rFonts w:eastAsiaTheme="minorEastAsia"/>
          <w:lang w:eastAsia="ja-JP"/>
        </w:rPr>
        <w:t xml:space="preserve">Bizen city revised the master plan for the city, and ICM was listed as one of fisheries promotion measures. Now, the ocean education program for a local junior high school is implementing, and preparation of </w:t>
      </w:r>
      <w:r w:rsidR="00282D41">
        <w:rPr>
          <w:rFonts w:eastAsiaTheme="minorEastAsia"/>
          <w:lang w:eastAsia="ja-JP"/>
        </w:rPr>
        <w:t>a ICM promotion committee is on</w:t>
      </w:r>
      <w:r w:rsidR="00A70996">
        <w:rPr>
          <w:rFonts w:eastAsiaTheme="minorEastAsia"/>
          <w:lang w:eastAsia="ja-JP"/>
        </w:rPr>
        <w:t xml:space="preserve">going.  </w:t>
      </w:r>
    </w:p>
    <w:p w:rsidR="00847B3F" w:rsidRDefault="00245CAA" w:rsidP="00245CAA">
      <w:pPr>
        <w:pStyle w:val="a3"/>
        <w:spacing w:line="275" w:lineRule="auto"/>
        <w:ind w:left="0" w:right="106" w:firstLine="0"/>
        <w:jc w:val="center"/>
        <w:rPr>
          <w:rFonts w:eastAsiaTheme="minorEastAsia"/>
          <w:lang w:eastAsia="ja-JP"/>
        </w:rPr>
      </w:pPr>
      <w:r w:rsidRPr="00055DCF">
        <w:rPr>
          <w:noProof/>
          <w:lang w:eastAsia="ja-JP"/>
        </w:rPr>
        <w:drawing>
          <wp:inline distT="0" distB="0" distL="0" distR="0">
            <wp:extent cx="5686425" cy="1656091"/>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939" cy="1656532"/>
                    </a:xfrm>
                    <a:prstGeom prst="rect">
                      <a:avLst/>
                    </a:prstGeom>
                    <a:noFill/>
                    <a:ln>
                      <a:noFill/>
                    </a:ln>
                  </pic:spPr>
                </pic:pic>
              </a:graphicData>
            </a:graphic>
          </wp:inline>
        </w:drawing>
      </w:r>
    </w:p>
    <w:p w:rsidR="00245CAA" w:rsidRPr="00A70996" w:rsidRDefault="00245CAA" w:rsidP="00245CAA">
      <w:pPr>
        <w:pStyle w:val="a3"/>
        <w:spacing w:line="275" w:lineRule="auto"/>
        <w:ind w:left="0" w:right="106" w:firstLine="0"/>
        <w:rPr>
          <w:rFonts w:eastAsiaTheme="minorEastAsia"/>
          <w:i/>
          <w:lang w:eastAsia="ja-JP"/>
        </w:rPr>
      </w:pPr>
      <w:r w:rsidRPr="00A70996">
        <w:rPr>
          <w:rFonts w:eastAsiaTheme="minorEastAsia" w:hint="eastAsia"/>
          <w:i/>
          <w:lang w:eastAsia="ja-JP"/>
        </w:rPr>
        <w:t>Fig. 5.</w:t>
      </w:r>
      <w:r w:rsidRPr="00A70996">
        <w:rPr>
          <w:rFonts w:eastAsiaTheme="minorEastAsia"/>
          <w:i/>
          <w:lang w:eastAsia="ja-JP"/>
        </w:rPr>
        <w:t xml:space="preserve"> Eel grass bed extension by year at Hinase area of Bizen City (from left: in 1950s, 590 ha; 1970s, 82 ha; 1980s, 12 ha; </w:t>
      </w:r>
      <w:r w:rsidR="00A70996" w:rsidRPr="00A70996">
        <w:rPr>
          <w:rFonts w:eastAsiaTheme="minorEastAsia"/>
          <w:i/>
          <w:lang w:eastAsia="ja-JP"/>
        </w:rPr>
        <w:t xml:space="preserve">year </w:t>
      </w:r>
      <w:r w:rsidRPr="00A70996">
        <w:rPr>
          <w:rFonts w:eastAsiaTheme="minorEastAsia"/>
          <w:i/>
          <w:lang w:eastAsia="ja-JP"/>
        </w:rPr>
        <w:t>2013</w:t>
      </w:r>
      <w:r w:rsidR="00A70996" w:rsidRPr="00A70996">
        <w:rPr>
          <w:rFonts w:eastAsiaTheme="minorEastAsia"/>
          <w:i/>
          <w:lang w:eastAsia="ja-JP"/>
        </w:rPr>
        <w:t>, c.a. 200 ha</w:t>
      </w:r>
      <w:r w:rsidR="00177797">
        <w:rPr>
          <w:rFonts w:eastAsiaTheme="minorEastAsia"/>
          <w:i/>
          <w:lang w:eastAsia="ja-JP"/>
        </w:rPr>
        <w:t>, green area means eel grass habitat and light blue area means sea</w:t>
      </w:r>
      <w:r w:rsidR="00A70996" w:rsidRPr="00A70996">
        <w:rPr>
          <w:rFonts w:eastAsiaTheme="minorEastAsia"/>
          <w:i/>
          <w:lang w:eastAsia="ja-JP"/>
        </w:rPr>
        <w:t>)</w:t>
      </w:r>
    </w:p>
    <w:p w:rsidR="00245CAA" w:rsidRDefault="00245CAA" w:rsidP="00245CAA">
      <w:pPr>
        <w:pStyle w:val="a3"/>
        <w:spacing w:line="275" w:lineRule="auto"/>
        <w:ind w:left="0" w:right="106" w:firstLine="0"/>
        <w:rPr>
          <w:rFonts w:eastAsiaTheme="minorEastAsia"/>
          <w:lang w:eastAsia="ja-JP"/>
        </w:rPr>
      </w:pPr>
    </w:p>
    <w:p w:rsidR="00A70996" w:rsidRDefault="00A70996" w:rsidP="00A70996">
      <w:pPr>
        <w:spacing w:before="41" w:line="275" w:lineRule="auto"/>
        <w:ind w:right="105"/>
        <w:jc w:val="center"/>
        <w:rPr>
          <w:rFonts w:ascii="Times New Roman" w:hAnsi="Times New Roman" w:cs="Times New Roman"/>
          <w:sz w:val="24"/>
          <w:szCs w:val="24"/>
          <w:lang w:eastAsia="ja-JP"/>
        </w:rPr>
      </w:pPr>
      <w:r>
        <w:rPr>
          <w:rFonts w:ascii="Times New Roman" w:hAnsi="Times New Roman" w:cs="Times New Roman"/>
          <w:sz w:val="24"/>
          <w:szCs w:val="24"/>
          <w:lang w:eastAsia="ja-JP"/>
        </w:rPr>
        <w:t>II</w:t>
      </w:r>
      <w:r w:rsidRPr="005F7E08">
        <w:rPr>
          <w:rFonts w:ascii="Times New Roman" w:hAnsi="Times New Roman" w:cs="Times New Roman"/>
          <w:sz w:val="24"/>
          <w:szCs w:val="24"/>
          <w:lang w:eastAsia="ja-JP"/>
        </w:rPr>
        <w:t>I.</w:t>
      </w:r>
      <w:r>
        <w:rPr>
          <w:rFonts w:ascii="Times New Roman" w:hAnsi="Times New Roman" w:cs="Times New Roman"/>
          <w:sz w:val="24"/>
          <w:szCs w:val="24"/>
          <w:lang w:eastAsia="ja-JP"/>
        </w:rPr>
        <w:t xml:space="preserve"> P</w:t>
      </w:r>
      <w:r w:rsidRPr="00A70996">
        <w:rPr>
          <w:rFonts w:ascii="Times New Roman" w:hAnsi="Times New Roman" w:cs="Times New Roman"/>
          <w:sz w:val="19"/>
          <w:szCs w:val="19"/>
          <w:lang w:eastAsia="ja-JP"/>
        </w:rPr>
        <w:t>ROPOSED</w:t>
      </w:r>
      <w:r>
        <w:rPr>
          <w:rFonts w:ascii="Times New Roman" w:hAnsi="Times New Roman" w:cs="Times New Roman"/>
          <w:sz w:val="24"/>
          <w:szCs w:val="24"/>
          <w:lang w:eastAsia="ja-JP"/>
        </w:rPr>
        <w:t xml:space="preserve"> ICM P</w:t>
      </w:r>
      <w:r w:rsidRPr="00A70996">
        <w:rPr>
          <w:rFonts w:ascii="Times New Roman" w:hAnsi="Times New Roman" w:cs="Times New Roman"/>
          <w:sz w:val="19"/>
          <w:szCs w:val="19"/>
          <w:lang w:eastAsia="ja-JP"/>
        </w:rPr>
        <w:t>ROTOCOL</w:t>
      </w:r>
    </w:p>
    <w:p w:rsidR="00163179" w:rsidRDefault="00163179">
      <w:pPr>
        <w:pStyle w:val="a3"/>
        <w:spacing w:line="274" w:lineRule="auto"/>
        <w:ind w:right="106"/>
        <w:jc w:val="both"/>
        <w:rPr>
          <w:rFonts w:cs="Times New Roman"/>
        </w:rPr>
      </w:pPr>
      <w:r>
        <w:rPr>
          <w:rFonts w:cs="Times New Roman"/>
        </w:rPr>
        <w:t>These experiences are analyzed and compiled as a policy proposal to show necessary 5 steps for ICM implementation led by local government with small scale enclosed coastal area</w:t>
      </w:r>
      <w:r w:rsidR="00177797">
        <w:rPr>
          <w:rFonts w:cs="Times New Roman"/>
        </w:rPr>
        <w:t xml:space="preserve"> namely 1) Situation Understanding, 2) Consensus Building, 3) ICM Plan</w:t>
      </w:r>
      <w:r w:rsidR="003A0C23">
        <w:rPr>
          <w:rFonts w:cs="Times New Roman"/>
        </w:rPr>
        <w:t>ning</w:t>
      </w:r>
      <w:r w:rsidR="00177797">
        <w:rPr>
          <w:rFonts w:cs="Times New Roman"/>
        </w:rPr>
        <w:t xml:space="preserve">, 4) </w:t>
      </w:r>
      <w:r w:rsidR="003A0C23">
        <w:rPr>
          <w:rFonts w:cs="Times New Roman"/>
        </w:rPr>
        <w:t xml:space="preserve">adaptive implementaion of </w:t>
      </w:r>
      <w:r w:rsidR="00177797">
        <w:rPr>
          <w:rFonts w:cs="Times New Roman"/>
        </w:rPr>
        <w:t>ICM Project</w:t>
      </w:r>
      <w:r w:rsidR="003A0C23">
        <w:rPr>
          <w:rFonts w:cs="Times New Roman"/>
        </w:rPr>
        <w:t>s</w:t>
      </w:r>
      <w:r w:rsidR="00177797">
        <w:rPr>
          <w:rFonts w:cs="Times New Roman"/>
        </w:rPr>
        <w:t xml:space="preserve"> and 5) </w:t>
      </w:r>
      <w:r w:rsidR="003A0C23">
        <w:rPr>
          <w:rFonts w:cs="Times New Roman"/>
        </w:rPr>
        <w:t>Post Assessment Process</w:t>
      </w:r>
      <w:r w:rsidR="00282D41" w:rsidRPr="00282D41">
        <w:rPr>
          <w:rFonts w:cs="Times New Roman"/>
          <w:vertAlign w:val="superscript"/>
        </w:rPr>
        <w:t>[3]</w:t>
      </w:r>
      <w:r w:rsidR="00177797">
        <w:rPr>
          <w:rFonts w:cs="Times New Roman"/>
        </w:rPr>
        <w:t>.</w:t>
      </w:r>
    </w:p>
    <w:p w:rsidR="00964607" w:rsidRDefault="00177797" w:rsidP="00964607">
      <w:pPr>
        <w:pStyle w:val="a3"/>
        <w:spacing w:line="274" w:lineRule="auto"/>
        <w:ind w:right="106"/>
        <w:jc w:val="both"/>
        <w:rPr>
          <w:rFonts w:cs="Times New Roman"/>
        </w:rPr>
      </w:pPr>
      <w:r w:rsidRPr="0031690A">
        <w:rPr>
          <w:rFonts w:cs="Times New Roman"/>
          <w:i/>
        </w:rPr>
        <w:t>Situation Understanding</w:t>
      </w:r>
      <w:r>
        <w:rPr>
          <w:rFonts w:cs="Times New Roman"/>
        </w:rPr>
        <w:t xml:space="preserve">: </w:t>
      </w:r>
      <w:r w:rsidR="000E17B6">
        <w:rPr>
          <w:rFonts w:cs="Times New Roman"/>
        </w:rPr>
        <w:t>A</w:t>
      </w:r>
      <w:r w:rsidR="00023D64">
        <w:rPr>
          <w:rFonts w:cs="Times New Roman"/>
        </w:rPr>
        <w:t xml:space="preserve"> key </w:t>
      </w:r>
      <w:r w:rsidR="000E17B6">
        <w:rPr>
          <w:rFonts w:cs="Times New Roman"/>
        </w:rPr>
        <w:t xml:space="preserve">process for making basis for mutual consensus among stakeholders. Scientific </w:t>
      </w:r>
      <w:r w:rsidR="00964607">
        <w:rPr>
          <w:rFonts w:cs="Times New Roman"/>
        </w:rPr>
        <w:t>data which quantify environmental status e.g. material cycling and bio diversity, gives strong point and week point of the area concerned. The “Ocean Health Check</w:t>
      </w:r>
      <w:r w:rsidR="00282D41" w:rsidRPr="00282D41">
        <w:rPr>
          <w:rFonts w:cs="Times New Roman"/>
          <w:vertAlign w:val="superscript"/>
        </w:rPr>
        <w:t>[</w:t>
      </w:r>
      <w:r w:rsidR="00282D41">
        <w:rPr>
          <w:rFonts w:cs="Times New Roman"/>
          <w:vertAlign w:val="superscript"/>
        </w:rPr>
        <w:t>4</w:t>
      </w:r>
      <w:r w:rsidR="00282D41" w:rsidRPr="00282D41">
        <w:rPr>
          <w:rFonts w:cs="Times New Roman"/>
          <w:vertAlign w:val="superscript"/>
        </w:rPr>
        <w:t>]</w:t>
      </w:r>
      <w:r w:rsidR="00964607">
        <w:rPr>
          <w:rFonts w:cs="Times New Roman"/>
        </w:rPr>
        <w:t>” are designed to apply first diagnostics by using existing data.  Once the first diagnostics indicate some problem to be solve, the second diagnostics will be conducted to specify the problem and planning measures to restore.  The “Integrated Assessment from Forest, River and Coast</w:t>
      </w:r>
      <w:r w:rsidR="00282D41" w:rsidRPr="00282D41">
        <w:rPr>
          <w:rFonts w:cs="Times New Roman"/>
          <w:vertAlign w:val="superscript"/>
        </w:rPr>
        <w:t>[</w:t>
      </w:r>
      <w:r w:rsidR="00282D41">
        <w:rPr>
          <w:rFonts w:cs="Times New Roman"/>
          <w:vertAlign w:val="superscript"/>
        </w:rPr>
        <w:t>5</w:t>
      </w:r>
      <w:r w:rsidR="00282D41" w:rsidRPr="00282D41">
        <w:rPr>
          <w:rFonts w:cs="Times New Roman"/>
          <w:vertAlign w:val="superscript"/>
        </w:rPr>
        <w:t>]</w:t>
      </w:r>
      <w:r w:rsidR="00964607">
        <w:rPr>
          <w:rFonts w:cs="Times New Roman"/>
        </w:rPr>
        <w:t>” is a revision of the “Ocean Health Check” to expand the area to land and sea with view point of natural science and social science.</w:t>
      </w:r>
    </w:p>
    <w:p w:rsidR="00177797" w:rsidRDefault="00177797" w:rsidP="0031690A">
      <w:pPr>
        <w:pStyle w:val="a3"/>
        <w:spacing w:line="274" w:lineRule="auto"/>
        <w:ind w:right="106"/>
        <w:jc w:val="both"/>
        <w:rPr>
          <w:rFonts w:cs="Times New Roman"/>
        </w:rPr>
      </w:pPr>
      <w:r w:rsidRPr="0031690A">
        <w:rPr>
          <w:rFonts w:cs="Times New Roman"/>
          <w:i/>
        </w:rPr>
        <w:t>Consensus Building</w:t>
      </w:r>
      <w:r>
        <w:rPr>
          <w:rFonts w:cs="Times New Roman"/>
        </w:rPr>
        <w:t>:</w:t>
      </w:r>
      <w:r w:rsidR="0031690A">
        <w:rPr>
          <w:rFonts w:cs="Times New Roman"/>
        </w:rPr>
        <w:t xml:space="preserve"> Based on appropriate situation understanding, stake holders are ready to start talking from the same standing point. An ICM study group or an ICM committee is appropriate as instrument for consensus building. Consensus for target, situation and method should be built. It can be a long process to </w:t>
      </w:r>
      <w:r w:rsidR="00452447">
        <w:rPr>
          <w:rFonts w:cs="Times New Roman"/>
        </w:rPr>
        <w:t>making mutual trusts, and good facilitator is necessary. It is a good idea to introduce rules for mobilization of conversation between participants such as the Chatham House Rule. It is important to all participants should actively participate to make constructive output from the consensus building.</w:t>
      </w:r>
    </w:p>
    <w:p w:rsidR="00177797" w:rsidRDefault="00177797" w:rsidP="00177797">
      <w:pPr>
        <w:pStyle w:val="a3"/>
        <w:spacing w:line="274" w:lineRule="auto"/>
        <w:ind w:right="106"/>
        <w:jc w:val="both"/>
        <w:rPr>
          <w:rFonts w:cs="Times New Roman"/>
        </w:rPr>
      </w:pPr>
      <w:r w:rsidRPr="00452447">
        <w:rPr>
          <w:rFonts w:cs="Times New Roman"/>
          <w:i/>
        </w:rPr>
        <w:t>ICM Plan</w:t>
      </w:r>
      <w:r w:rsidR="003A0C23">
        <w:rPr>
          <w:rFonts w:cs="Times New Roman"/>
          <w:i/>
        </w:rPr>
        <w:t>ning</w:t>
      </w:r>
      <w:r>
        <w:rPr>
          <w:rFonts w:cs="Times New Roman"/>
        </w:rPr>
        <w:t xml:space="preserve">: </w:t>
      </w:r>
      <w:r w:rsidR="00452447">
        <w:rPr>
          <w:rFonts w:cs="Times New Roman"/>
        </w:rPr>
        <w:t xml:space="preserve">Once the consensus has been built, visualization of the results as a plan is recommended. The plan have to be considered to align existing plans especially to higher </w:t>
      </w:r>
      <w:r w:rsidR="00EF2930">
        <w:rPr>
          <w:rFonts w:cs="Times New Roman"/>
        </w:rPr>
        <w:lastRenderedPageBreak/>
        <w:t>order (the more holistic) plans such as a master plan of the city or prefectural plan. In Japan, there is no explicit mechanisms for adjusting conflict between plans, thus it is very difficult to keep consistency of the plans. Secretariat of plan making have to work hard to check and keep consistency.</w:t>
      </w:r>
    </w:p>
    <w:p w:rsidR="00177797" w:rsidRDefault="003A0C23" w:rsidP="00177797">
      <w:pPr>
        <w:pStyle w:val="a3"/>
        <w:spacing w:line="274" w:lineRule="auto"/>
        <w:ind w:right="106"/>
        <w:jc w:val="both"/>
        <w:rPr>
          <w:rFonts w:cs="Times New Roman"/>
        </w:rPr>
      </w:pPr>
      <w:r>
        <w:rPr>
          <w:rFonts w:cs="Times New Roman"/>
          <w:i/>
        </w:rPr>
        <w:t xml:space="preserve">Adaptive Implementation of </w:t>
      </w:r>
      <w:r w:rsidR="00177797" w:rsidRPr="00EF2930">
        <w:rPr>
          <w:rFonts w:cs="Times New Roman"/>
          <w:i/>
        </w:rPr>
        <w:t>ICM Project</w:t>
      </w:r>
      <w:r>
        <w:rPr>
          <w:rFonts w:cs="Times New Roman"/>
          <w:i/>
        </w:rPr>
        <w:t>s</w:t>
      </w:r>
      <w:r w:rsidR="00177797">
        <w:rPr>
          <w:rFonts w:cs="Times New Roman"/>
        </w:rPr>
        <w:t xml:space="preserve">: </w:t>
      </w:r>
      <w:r w:rsidR="00EF2930">
        <w:rPr>
          <w:rFonts w:cs="Times New Roman"/>
        </w:rPr>
        <w:t xml:space="preserve">Once the plan established and adopted, each specific projects will be implemented in line with the plan. An adaptive management (Plan, Do, Check and Action) cycle should be used to implement the project. The overall ICM process itself is also adaptively managed. Various project can be facilitate by ICM process e.g. </w:t>
      </w:r>
      <w:r w:rsidR="001830A6">
        <w:rPr>
          <w:rFonts w:cs="Times New Roman"/>
        </w:rPr>
        <w:t>ecosystem</w:t>
      </w:r>
      <w:r w:rsidR="00EF2930">
        <w:rPr>
          <w:rFonts w:cs="Times New Roman"/>
        </w:rPr>
        <w:t xml:space="preserve"> restorat</w:t>
      </w:r>
      <w:r w:rsidR="001830A6">
        <w:rPr>
          <w:rFonts w:cs="Times New Roman"/>
        </w:rPr>
        <w:t>ion, ocean education and branding.</w:t>
      </w:r>
    </w:p>
    <w:p w:rsidR="00023D64" w:rsidRDefault="003A0C23" w:rsidP="00177797">
      <w:pPr>
        <w:pStyle w:val="a3"/>
        <w:spacing w:line="274" w:lineRule="auto"/>
        <w:ind w:right="106"/>
        <w:jc w:val="both"/>
        <w:rPr>
          <w:rFonts w:cs="Times New Roman"/>
        </w:rPr>
      </w:pPr>
      <w:r>
        <w:rPr>
          <w:rFonts w:cs="Times New Roman"/>
          <w:i/>
        </w:rPr>
        <w:t>Post Assessment Process</w:t>
      </w:r>
      <w:r w:rsidR="00177797">
        <w:rPr>
          <w:rFonts w:cs="Times New Roman"/>
        </w:rPr>
        <w:t xml:space="preserve">: </w:t>
      </w:r>
      <w:r>
        <w:rPr>
          <w:rFonts w:cs="Times New Roman"/>
        </w:rPr>
        <w:t xml:space="preserve">For the ICM process </w:t>
      </w:r>
      <w:r w:rsidR="000D31FE">
        <w:rPr>
          <w:rFonts w:cs="Times New Roman"/>
        </w:rPr>
        <w:t xml:space="preserve">Plan, Do, Check and Action is a typical </w:t>
      </w:r>
      <w:r>
        <w:rPr>
          <w:rFonts w:cs="Times New Roman"/>
        </w:rPr>
        <w:t>procedure for i</w:t>
      </w:r>
      <w:r w:rsidR="000D31FE">
        <w:rPr>
          <w:rFonts w:cs="Times New Roman"/>
        </w:rPr>
        <w:t>mplement adaptive management</w:t>
      </w:r>
      <w:r>
        <w:rPr>
          <w:rFonts w:cs="Times New Roman"/>
        </w:rPr>
        <w:t>, and post assessment process (Check and Action) is very important to making the sustainable ICM</w:t>
      </w:r>
      <w:r w:rsidR="000D31FE">
        <w:rPr>
          <w:rFonts w:cs="Times New Roman"/>
        </w:rPr>
        <w:t xml:space="preserve">. The purpose of management is achieving goals but doing scientific research. Thus, assessment done in “check” phase needs special attention.  </w:t>
      </w:r>
      <w:r w:rsidR="00671BD0">
        <w:rPr>
          <w:rFonts w:cs="Times New Roman"/>
        </w:rPr>
        <w:t>Uncertainty should not be used for reason to select no action options as a p</w:t>
      </w:r>
      <w:r w:rsidR="000D31FE">
        <w:rPr>
          <w:rFonts w:cs="Times New Roman"/>
        </w:rPr>
        <w:t>recautionary approach</w:t>
      </w:r>
      <w:r w:rsidR="00671BD0">
        <w:rPr>
          <w:rFonts w:cs="Times New Roman"/>
        </w:rPr>
        <w:t>. According to careful analysis of what had been done in previous phase, the better direction to maximize outcome of the project should be chosen.</w:t>
      </w:r>
      <w:r w:rsidR="000D31FE">
        <w:rPr>
          <w:rFonts w:cs="Times New Roman"/>
        </w:rPr>
        <w:t xml:space="preserve"> </w:t>
      </w:r>
    </w:p>
    <w:p w:rsidR="003A0C23" w:rsidRDefault="003A0C23" w:rsidP="00177797">
      <w:pPr>
        <w:pStyle w:val="a3"/>
        <w:spacing w:line="274" w:lineRule="auto"/>
        <w:ind w:right="106"/>
        <w:jc w:val="both"/>
        <w:rPr>
          <w:rFonts w:cs="Times New Roman"/>
        </w:rPr>
      </w:pPr>
    </w:p>
    <w:p w:rsidR="003A0C23" w:rsidRDefault="003A0C23" w:rsidP="003A0C23">
      <w:pPr>
        <w:tabs>
          <w:tab w:val="left" w:pos="4159"/>
        </w:tabs>
        <w:ind w:left="142" w:right="238"/>
        <w:jc w:val="center"/>
        <w:rPr>
          <w:rFonts w:ascii="Times New Roman" w:eastAsia="Times New Roman" w:hAnsi="Times New Roman" w:cs="Times New Roman"/>
          <w:sz w:val="19"/>
          <w:szCs w:val="19"/>
        </w:rPr>
      </w:pPr>
      <w:r>
        <w:rPr>
          <w:rFonts w:ascii="Times New Roman"/>
          <w:spacing w:val="-1"/>
          <w:sz w:val="24"/>
        </w:rPr>
        <w:t>IV E</w:t>
      </w:r>
      <w:r w:rsidRPr="003A0C23">
        <w:rPr>
          <w:rFonts w:ascii="Times New Roman"/>
          <w:spacing w:val="-1"/>
          <w:sz w:val="19"/>
          <w:szCs w:val="19"/>
        </w:rPr>
        <w:t>XAMPLE</w:t>
      </w:r>
      <w:r>
        <w:rPr>
          <w:rFonts w:ascii="Times New Roman"/>
          <w:spacing w:val="-1"/>
          <w:sz w:val="24"/>
        </w:rPr>
        <w:t xml:space="preserve"> </w:t>
      </w:r>
      <w:r w:rsidRPr="003A0C23">
        <w:rPr>
          <w:rFonts w:ascii="Times New Roman"/>
          <w:spacing w:val="-1"/>
          <w:sz w:val="19"/>
          <w:szCs w:val="19"/>
        </w:rPr>
        <w:t>OF</w:t>
      </w:r>
      <w:r>
        <w:rPr>
          <w:rFonts w:ascii="Times New Roman"/>
          <w:spacing w:val="-1"/>
          <w:sz w:val="24"/>
        </w:rPr>
        <w:t xml:space="preserve"> S</w:t>
      </w:r>
      <w:r w:rsidRPr="003A0C23">
        <w:rPr>
          <w:rFonts w:ascii="Times New Roman"/>
          <w:spacing w:val="-1"/>
          <w:sz w:val="19"/>
          <w:szCs w:val="19"/>
        </w:rPr>
        <w:t>UPPORT</w:t>
      </w:r>
    </w:p>
    <w:p w:rsidR="00006528" w:rsidRDefault="00177797" w:rsidP="00023D64">
      <w:pPr>
        <w:pStyle w:val="a3"/>
        <w:spacing w:line="274" w:lineRule="auto"/>
        <w:ind w:right="106" w:firstLine="720"/>
        <w:jc w:val="both"/>
        <w:rPr>
          <w:rFonts w:cs="Times New Roman"/>
        </w:rPr>
      </w:pPr>
      <w:r>
        <w:rPr>
          <w:rFonts w:cs="Times New Roman"/>
        </w:rPr>
        <w:t>Furthermore, these process will need appropriate support to implement. The support can be 1) Legislative and Institutional, 2) Personal, 3) Financial and 4) Technical.</w:t>
      </w:r>
      <w:r w:rsidR="00671BD0">
        <w:rPr>
          <w:rFonts w:cs="Times New Roman"/>
        </w:rPr>
        <w:t xml:space="preserve"> Governments should support to implement ICM in local area. Followings are one example of </w:t>
      </w:r>
      <w:r w:rsidR="003A0C23" w:rsidRPr="003A0C23">
        <w:rPr>
          <w:rFonts w:cs="Times New Roman"/>
        </w:rPr>
        <w:t xml:space="preserve">a collaborative capacity building course with OPRI and Ministry of Land, Infrastructure, Transport and Tourisms (MLIT). </w:t>
      </w:r>
    </w:p>
    <w:p w:rsidR="00006528" w:rsidRDefault="003A0C23" w:rsidP="00006528">
      <w:pPr>
        <w:pStyle w:val="a3"/>
        <w:spacing w:line="274" w:lineRule="auto"/>
        <w:ind w:right="106" w:firstLine="720"/>
        <w:jc w:val="both"/>
        <w:rPr>
          <w:rFonts w:cs="Times New Roman"/>
        </w:rPr>
      </w:pPr>
      <w:r>
        <w:rPr>
          <w:rFonts w:cs="Times New Roman"/>
        </w:rPr>
        <w:t xml:space="preserve">In 2015, </w:t>
      </w:r>
      <w:r w:rsidR="00006528">
        <w:rPr>
          <w:rFonts w:cs="Times New Roman"/>
        </w:rPr>
        <w:t xml:space="preserve">ICM introductory courses have been held in Shima City, Bizen City and Omura Bay. Each course were 2 days exercise with lecture of basics, site visit and participatory workshop. MLIT gave introduction of governmental efforts on ICM implementation, and OPRI gave global trend of ICM, techniques of ICM and case studies. The aims of courses are different. Shima city is in the revising process of ICM plan, and needs deepen mutual understanding within the city office. Thus, many different sectors in the city office called to be attend the course and do workshop to re-visit the importance and usefulness of ICM. Bizen city and Omura Bay is in the introductory stage of ICM. Thus, the </w:t>
      </w:r>
      <w:r w:rsidR="00282D41">
        <w:rPr>
          <w:rFonts w:cs="Times New Roman"/>
        </w:rPr>
        <w:t>l</w:t>
      </w:r>
      <w:r w:rsidR="00006528">
        <w:rPr>
          <w:rFonts w:cs="Times New Roman"/>
        </w:rPr>
        <w:t>ecture</w:t>
      </w:r>
      <w:r w:rsidR="00282D41">
        <w:rPr>
          <w:rFonts w:cs="Times New Roman"/>
        </w:rPr>
        <w:t xml:space="preserve"> modified for more general explanation of ICM, and the more gracious field visit has been taken to lead workshop for describe strong and weak points of local area</w:t>
      </w:r>
      <w:r w:rsidR="00AB287B">
        <w:rPr>
          <w:rFonts w:cs="Times New Roman"/>
        </w:rPr>
        <w:t xml:space="preserve"> (Fig. 6)</w:t>
      </w:r>
      <w:r w:rsidR="00282D41">
        <w:rPr>
          <w:rFonts w:cs="Times New Roman"/>
        </w:rPr>
        <w:t>. Participants experienced pseudo ICM process in short. I</w:t>
      </w:r>
      <w:r w:rsidR="00006528" w:rsidRPr="003A0C23">
        <w:rPr>
          <w:rFonts w:cs="Times New Roman"/>
        </w:rPr>
        <w:t>t can be an activating event for ICM implementation, and enforcement of local-national network.</w:t>
      </w:r>
    </w:p>
    <w:p w:rsidR="00282D41" w:rsidRDefault="00AB287B" w:rsidP="00AB287B">
      <w:pPr>
        <w:pStyle w:val="a3"/>
        <w:spacing w:line="274" w:lineRule="auto"/>
        <w:ind w:left="0" w:right="106" w:firstLine="0"/>
        <w:jc w:val="center"/>
        <w:rPr>
          <w:rFonts w:cs="Times New Roman"/>
        </w:rPr>
      </w:pPr>
      <w:r w:rsidRPr="00AB287B">
        <w:rPr>
          <w:rFonts w:cs="Times New Roman"/>
          <w:noProof/>
          <w:lang w:eastAsia="ja-JP"/>
        </w:rPr>
        <w:lastRenderedPageBreak/>
        <w:drawing>
          <wp:inline distT="0" distB="0" distL="0" distR="0" wp14:anchorId="5962F47B" wp14:editId="4449F6F0">
            <wp:extent cx="3705225" cy="2472021"/>
            <wp:effectExtent l="0" t="0" r="0" b="0"/>
            <wp:docPr id="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9531" cy="2481565"/>
                    </a:xfrm>
                    <a:prstGeom prst="rect">
                      <a:avLst/>
                    </a:prstGeom>
                  </pic:spPr>
                </pic:pic>
              </a:graphicData>
            </a:graphic>
          </wp:inline>
        </w:drawing>
      </w:r>
    </w:p>
    <w:p w:rsidR="00AB287B" w:rsidRPr="00AB287B" w:rsidRDefault="00AB287B" w:rsidP="00AB287B">
      <w:pPr>
        <w:pStyle w:val="a3"/>
        <w:spacing w:line="274" w:lineRule="auto"/>
        <w:ind w:left="0" w:right="106" w:firstLine="0"/>
        <w:jc w:val="center"/>
        <w:rPr>
          <w:rFonts w:eastAsiaTheme="minorEastAsia" w:cs="Times New Roman"/>
          <w:lang w:eastAsia="ja-JP"/>
        </w:rPr>
      </w:pPr>
      <w:r>
        <w:rPr>
          <w:rFonts w:eastAsiaTheme="minorEastAsia" w:cs="Times New Roman" w:hint="eastAsia"/>
          <w:lang w:eastAsia="ja-JP"/>
        </w:rPr>
        <w:t xml:space="preserve">Fig. </w:t>
      </w:r>
      <w:r>
        <w:rPr>
          <w:rFonts w:eastAsiaTheme="minorEastAsia" w:cs="Times New Roman"/>
          <w:lang w:eastAsia="ja-JP"/>
        </w:rPr>
        <w:t>6. Workshop at ICM introductory course in Omura Bay</w:t>
      </w:r>
    </w:p>
    <w:p w:rsidR="00112ADE" w:rsidRDefault="00112ADE">
      <w:pPr>
        <w:spacing w:before="9"/>
        <w:rPr>
          <w:rFonts w:ascii="Times New Roman" w:eastAsia="Times New Roman" w:hAnsi="Times New Roman" w:cs="Times New Roman"/>
          <w:sz w:val="27"/>
          <w:szCs w:val="27"/>
        </w:rPr>
      </w:pPr>
    </w:p>
    <w:p w:rsidR="00112ADE" w:rsidRDefault="00163179" w:rsidP="00163179">
      <w:pPr>
        <w:tabs>
          <w:tab w:val="left" w:pos="4159"/>
        </w:tabs>
        <w:ind w:left="142" w:right="238"/>
        <w:jc w:val="center"/>
        <w:rPr>
          <w:rFonts w:ascii="Times New Roman" w:eastAsia="Times New Roman" w:hAnsi="Times New Roman" w:cs="Times New Roman"/>
          <w:sz w:val="19"/>
          <w:szCs w:val="19"/>
        </w:rPr>
      </w:pPr>
      <w:r>
        <w:rPr>
          <w:rFonts w:ascii="Times New Roman"/>
          <w:spacing w:val="-1"/>
          <w:sz w:val="24"/>
        </w:rPr>
        <w:t xml:space="preserve">V </w:t>
      </w:r>
      <w:r w:rsidR="00EF7844">
        <w:rPr>
          <w:rFonts w:ascii="Times New Roman"/>
          <w:spacing w:val="-1"/>
          <w:sz w:val="24"/>
        </w:rPr>
        <w:t>A</w:t>
      </w:r>
      <w:r w:rsidR="00EF7844">
        <w:rPr>
          <w:rFonts w:ascii="Times New Roman"/>
          <w:spacing w:val="-1"/>
          <w:sz w:val="19"/>
        </w:rPr>
        <w:t>CKNOWLEDGMENT</w:t>
      </w:r>
    </w:p>
    <w:p w:rsidR="00023D64" w:rsidRDefault="00023D64" w:rsidP="00023D64">
      <w:pPr>
        <w:pStyle w:val="a3"/>
        <w:spacing w:line="275" w:lineRule="auto"/>
        <w:ind w:right="115"/>
        <w:jc w:val="both"/>
        <w:rPr>
          <w:rFonts w:cs="Times New Roman"/>
        </w:rPr>
      </w:pPr>
      <w:r>
        <w:rPr>
          <w:rFonts w:cs="Times New Roman"/>
        </w:rPr>
        <w:t xml:space="preserve">This research project supported by the Nippon Foundation. Author thanks to their kind assistance, and also thanks for collaborator in each model sites, and ICM committee member of the project, and ICM team member of OPRI, SPF (including former OPRF) who engaged in the model site projects. </w:t>
      </w:r>
    </w:p>
    <w:p w:rsidR="00023D64" w:rsidRDefault="00023D64" w:rsidP="00023D64">
      <w:pPr>
        <w:pStyle w:val="a3"/>
        <w:spacing w:line="275" w:lineRule="auto"/>
        <w:ind w:right="115"/>
        <w:jc w:val="both"/>
        <w:rPr>
          <w:spacing w:val="-1"/>
        </w:rPr>
      </w:pPr>
    </w:p>
    <w:p w:rsidR="00023D64" w:rsidRDefault="00023D64" w:rsidP="00023D64">
      <w:pPr>
        <w:tabs>
          <w:tab w:val="left" w:pos="4159"/>
        </w:tabs>
        <w:ind w:left="142" w:right="238"/>
        <w:jc w:val="center"/>
        <w:rPr>
          <w:rFonts w:ascii="Times New Roman" w:eastAsia="Times New Roman" w:hAnsi="Times New Roman" w:cs="Times New Roman"/>
          <w:sz w:val="19"/>
          <w:szCs w:val="19"/>
        </w:rPr>
      </w:pPr>
      <w:r>
        <w:rPr>
          <w:rFonts w:ascii="Times New Roman"/>
          <w:spacing w:val="-1"/>
          <w:sz w:val="24"/>
        </w:rPr>
        <w:t>R</w:t>
      </w:r>
      <w:r w:rsidRPr="00023D64">
        <w:rPr>
          <w:rFonts w:ascii="Times New Roman"/>
          <w:spacing w:val="-1"/>
          <w:sz w:val="19"/>
          <w:szCs w:val="19"/>
        </w:rPr>
        <w:t>EFERENCES</w:t>
      </w:r>
    </w:p>
    <w:p w:rsidR="00112ADE" w:rsidRDefault="00EF7844">
      <w:pPr>
        <w:pStyle w:val="a3"/>
        <w:spacing w:before="43" w:line="275" w:lineRule="auto"/>
        <w:ind w:right="104"/>
        <w:jc w:val="both"/>
      </w:pPr>
      <w:r>
        <w:t>[1]</w:t>
      </w:r>
      <w:r w:rsidR="00833DFB">
        <w:t xml:space="preserve"> </w:t>
      </w:r>
      <w:r w:rsidR="00282D41" w:rsidRPr="00282D41">
        <w:rPr>
          <w:rFonts w:cs="Times New Roman"/>
        </w:rPr>
        <w:t>B. Cicin-Sain, D. Vanderzwaaag and M.C. Balgos (eds.), “Routledge Handbook of National and Regional Ocean Policies”, Routledge, 682p., 2015.</w:t>
      </w:r>
    </w:p>
    <w:p w:rsidR="00112ADE" w:rsidRDefault="00EF7844" w:rsidP="00282D41">
      <w:pPr>
        <w:spacing w:line="277" w:lineRule="exact"/>
        <w:ind w:left="102" w:firstLine="707"/>
        <w:jc w:val="both"/>
      </w:pPr>
      <w:r>
        <w:rPr>
          <w:rFonts w:ascii="Times New Roman"/>
          <w:sz w:val="24"/>
        </w:rPr>
        <w:t xml:space="preserve">[2] </w:t>
      </w:r>
      <w:r w:rsidR="00282D41" w:rsidRPr="00282D41">
        <w:rPr>
          <w:rFonts w:ascii="Times New Roman"/>
          <w:spacing w:val="1"/>
          <w:sz w:val="24"/>
        </w:rPr>
        <w:t xml:space="preserve">S. Kisugi, M. Tsuchiya and H. Terashima (eds.), </w:t>
      </w:r>
      <w:r w:rsidR="00282D41" w:rsidRPr="00282D41">
        <w:rPr>
          <w:rFonts w:ascii="Times New Roman"/>
          <w:spacing w:val="1"/>
          <w:sz w:val="24"/>
        </w:rPr>
        <w:t>“</w:t>
      </w:r>
      <w:r w:rsidR="00282D41" w:rsidRPr="00282D41">
        <w:rPr>
          <w:rFonts w:ascii="Times New Roman"/>
          <w:spacing w:val="1"/>
          <w:sz w:val="24"/>
        </w:rPr>
        <w:t>Introduction for Integrated Coastal Management</w:t>
      </w:r>
      <w:r w:rsidR="00282D41" w:rsidRPr="00282D41">
        <w:rPr>
          <w:rFonts w:ascii="Times New Roman"/>
          <w:spacing w:val="1"/>
          <w:sz w:val="24"/>
        </w:rPr>
        <w:t>”</w:t>
      </w:r>
      <w:r w:rsidR="00282D41" w:rsidRPr="00282D41">
        <w:rPr>
          <w:rFonts w:ascii="Times New Roman"/>
          <w:spacing w:val="1"/>
          <w:sz w:val="24"/>
        </w:rPr>
        <w:t>, Tokai University Press, 250p., 2016 (in Japanese)</w:t>
      </w:r>
      <w:r w:rsidR="00282D41">
        <w:rPr>
          <w:rFonts w:ascii="Times New Roman"/>
          <w:spacing w:val="1"/>
          <w:sz w:val="24"/>
        </w:rPr>
        <w:t>.</w:t>
      </w:r>
    </w:p>
    <w:p w:rsidR="00282D41" w:rsidRDefault="00EF7844" w:rsidP="00282D41">
      <w:pPr>
        <w:pStyle w:val="a3"/>
        <w:tabs>
          <w:tab w:val="left" w:pos="1541"/>
        </w:tabs>
      </w:pPr>
      <w:r>
        <w:t>[3]</w:t>
      </w:r>
      <w:r w:rsidR="00833DFB">
        <w:t xml:space="preserve">  </w:t>
      </w:r>
      <w:r w:rsidR="00282D41" w:rsidRPr="00282D41">
        <w:t>Ocean Policy Research Foundation,  “Policy proposal for ICM implementation, towards integrated management of local coastal area by cities”, OPRF, 30p., 2015 (in Japanese).</w:t>
      </w:r>
    </w:p>
    <w:p w:rsidR="00282D41" w:rsidRDefault="00EF7844" w:rsidP="00282D41">
      <w:pPr>
        <w:pStyle w:val="a3"/>
        <w:tabs>
          <w:tab w:val="left" w:pos="1541"/>
        </w:tabs>
        <w:rPr>
          <w:rFonts w:cs="Times New Roman"/>
        </w:rPr>
      </w:pPr>
      <w:r>
        <w:rPr>
          <w:w w:val="95"/>
        </w:rPr>
        <w:t>[4]</w:t>
      </w:r>
      <w:r w:rsidR="00833DFB">
        <w:rPr>
          <w:w w:val="95"/>
        </w:rPr>
        <w:t xml:space="preserve"> </w:t>
      </w:r>
      <w:r w:rsidR="00282D41" w:rsidRPr="00282D41">
        <w:rPr>
          <w:rFonts w:cs="Times New Roman"/>
        </w:rPr>
        <w:t>Ocean Policy Research Foundation,  “Ocean Health Check, its concepts and methods”, OPRF, 64p., 2006 (in Japanese).</w:t>
      </w:r>
    </w:p>
    <w:p w:rsidR="00282D41" w:rsidRPr="00282D41" w:rsidRDefault="00EF7844" w:rsidP="00282D41">
      <w:pPr>
        <w:pStyle w:val="a3"/>
        <w:tabs>
          <w:tab w:val="left" w:pos="1541"/>
        </w:tabs>
      </w:pPr>
      <w:r>
        <w:rPr>
          <w:rFonts w:cs="Times New Roman"/>
        </w:rPr>
        <w:t>[5]</w:t>
      </w:r>
      <w:r w:rsidR="00833DFB">
        <w:rPr>
          <w:rFonts w:cs="Times New Roman"/>
        </w:rPr>
        <w:t xml:space="preserve"> </w:t>
      </w:r>
      <w:r w:rsidR="00282D41" w:rsidRPr="00282D41">
        <w:rPr>
          <w:rFonts w:cs="Times New Roman"/>
        </w:rPr>
        <w:t>Ocean Policy Research Institute, SPF,  “Report of ICM model implementation in 2015”, OPRI-SPF, pp.159-168, 2016 (in Japanese).</w:t>
      </w:r>
    </w:p>
    <w:p w:rsidR="00112ADE" w:rsidRDefault="00112ADE">
      <w:pPr>
        <w:pStyle w:val="a3"/>
        <w:spacing w:before="43"/>
        <w:ind w:firstLine="0"/>
      </w:pPr>
    </w:p>
    <w:sectPr w:rsidR="00112ADE" w:rsidSect="00DD019B">
      <w:pgSz w:w="11907" w:h="16840" w:code="9"/>
      <w:pgMar w:top="1134" w:right="851"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6C6E" w:rsidRDefault="00FB6C6E" w:rsidP="00AE1C8B">
      <w:r>
        <w:separator/>
      </w:r>
    </w:p>
  </w:endnote>
  <w:endnote w:type="continuationSeparator" w:id="0">
    <w:p w:rsidR="00FB6C6E" w:rsidRDefault="00FB6C6E" w:rsidP="00AE1C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6C6E" w:rsidRDefault="00FB6C6E" w:rsidP="00AE1C8B">
      <w:r>
        <w:separator/>
      </w:r>
    </w:p>
  </w:footnote>
  <w:footnote w:type="continuationSeparator" w:id="0">
    <w:p w:rsidR="00FB6C6E" w:rsidRDefault="00FB6C6E" w:rsidP="00AE1C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9C78A9"/>
    <w:multiLevelType w:val="hybridMultilevel"/>
    <w:tmpl w:val="BFD85450"/>
    <w:lvl w:ilvl="0" w:tplc="ABA0B784">
      <w:start w:val="1"/>
      <w:numFmt w:val="upperRoman"/>
      <w:lvlText w:val="%1."/>
      <w:lvlJc w:val="left"/>
      <w:pPr>
        <w:ind w:left="4334" w:hanging="188"/>
        <w:jc w:val="right"/>
      </w:pPr>
      <w:rPr>
        <w:rFonts w:ascii="Times New Roman" w:eastAsia="Times New Roman" w:hAnsi="Times New Roman" w:hint="default"/>
        <w:spacing w:val="-4"/>
        <w:sz w:val="24"/>
        <w:szCs w:val="24"/>
      </w:rPr>
    </w:lvl>
    <w:lvl w:ilvl="1" w:tplc="E41CA41A">
      <w:start w:val="1"/>
      <w:numFmt w:val="bullet"/>
      <w:lvlText w:val="•"/>
      <w:lvlJc w:val="left"/>
      <w:pPr>
        <w:ind w:left="4893" w:hanging="188"/>
      </w:pPr>
      <w:rPr>
        <w:rFonts w:hint="default"/>
      </w:rPr>
    </w:lvl>
    <w:lvl w:ilvl="2" w:tplc="192E6A0C">
      <w:start w:val="1"/>
      <w:numFmt w:val="bullet"/>
      <w:lvlText w:val="•"/>
      <w:lvlJc w:val="left"/>
      <w:pPr>
        <w:ind w:left="5451" w:hanging="188"/>
      </w:pPr>
      <w:rPr>
        <w:rFonts w:hint="default"/>
      </w:rPr>
    </w:lvl>
    <w:lvl w:ilvl="3" w:tplc="B408214A">
      <w:start w:val="1"/>
      <w:numFmt w:val="bullet"/>
      <w:lvlText w:val="•"/>
      <w:lvlJc w:val="left"/>
      <w:pPr>
        <w:ind w:left="6010" w:hanging="188"/>
      </w:pPr>
      <w:rPr>
        <w:rFonts w:hint="default"/>
      </w:rPr>
    </w:lvl>
    <w:lvl w:ilvl="4" w:tplc="673E2866">
      <w:start w:val="1"/>
      <w:numFmt w:val="bullet"/>
      <w:lvlText w:val="•"/>
      <w:lvlJc w:val="left"/>
      <w:pPr>
        <w:ind w:left="6568" w:hanging="188"/>
      </w:pPr>
      <w:rPr>
        <w:rFonts w:hint="default"/>
      </w:rPr>
    </w:lvl>
    <w:lvl w:ilvl="5" w:tplc="255240CE">
      <w:start w:val="1"/>
      <w:numFmt w:val="bullet"/>
      <w:lvlText w:val="•"/>
      <w:lvlJc w:val="left"/>
      <w:pPr>
        <w:ind w:left="7127" w:hanging="188"/>
      </w:pPr>
      <w:rPr>
        <w:rFonts w:hint="default"/>
      </w:rPr>
    </w:lvl>
    <w:lvl w:ilvl="6" w:tplc="7B142B3C">
      <w:start w:val="1"/>
      <w:numFmt w:val="bullet"/>
      <w:lvlText w:val="•"/>
      <w:lvlJc w:val="left"/>
      <w:pPr>
        <w:ind w:left="7685" w:hanging="188"/>
      </w:pPr>
      <w:rPr>
        <w:rFonts w:hint="default"/>
      </w:rPr>
    </w:lvl>
    <w:lvl w:ilvl="7" w:tplc="E2F6BD26">
      <w:start w:val="1"/>
      <w:numFmt w:val="bullet"/>
      <w:lvlText w:val="•"/>
      <w:lvlJc w:val="left"/>
      <w:pPr>
        <w:ind w:left="8244" w:hanging="188"/>
      </w:pPr>
      <w:rPr>
        <w:rFonts w:hint="default"/>
      </w:rPr>
    </w:lvl>
    <w:lvl w:ilvl="8" w:tplc="DC6A520A">
      <w:start w:val="1"/>
      <w:numFmt w:val="bullet"/>
      <w:lvlText w:val="•"/>
      <w:lvlJc w:val="left"/>
      <w:pPr>
        <w:ind w:left="8802" w:hanging="188"/>
      </w:pPr>
      <w:rPr>
        <w:rFonts w:hint="default"/>
      </w:rPr>
    </w:lvl>
  </w:abstractNum>
  <w:abstractNum w:abstractNumId="1">
    <w:nsid w:val="6A8A6BA3"/>
    <w:multiLevelType w:val="hybridMultilevel"/>
    <w:tmpl w:val="6BC6FE1C"/>
    <w:lvl w:ilvl="0" w:tplc="4016E88C">
      <w:start w:val="1"/>
      <w:numFmt w:val="upperRoman"/>
      <w:lvlText w:val="%1."/>
      <w:lvlJc w:val="left"/>
      <w:pPr>
        <w:ind w:left="4334" w:hanging="188"/>
        <w:jc w:val="right"/>
      </w:pPr>
      <w:rPr>
        <w:rFonts w:ascii="Times New Roman" w:eastAsia="Times New Roman" w:hAnsi="Times New Roman" w:hint="default"/>
        <w:spacing w:val="-4"/>
        <w:sz w:val="24"/>
        <w:szCs w:val="24"/>
      </w:rPr>
    </w:lvl>
    <w:lvl w:ilvl="1" w:tplc="E41CA41A">
      <w:start w:val="1"/>
      <w:numFmt w:val="bullet"/>
      <w:lvlText w:val="•"/>
      <w:lvlJc w:val="left"/>
      <w:pPr>
        <w:ind w:left="4893" w:hanging="188"/>
      </w:pPr>
      <w:rPr>
        <w:rFonts w:hint="default"/>
      </w:rPr>
    </w:lvl>
    <w:lvl w:ilvl="2" w:tplc="192E6A0C">
      <w:start w:val="1"/>
      <w:numFmt w:val="bullet"/>
      <w:lvlText w:val="•"/>
      <w:lvlJc w:val="left"/>
      <w:pPr>
        <w:ind w:left="5451" w:hanging="188"/>
      </w:pPr>
      <w:rPr>
        <w:rFonts w:hint="default"/>
      </w:rPr>
    </w:lvl>
    <w:lvl w:ilvl="3" w:tplc="B408214A">
      <w:start w:val="1"/>
      <w:numFmt w:val="bullet"/>
      <w:lvlText w:val="•"/>
      <w:lvlJc w:val="left"/>
      <w:pPr>
        <w:ind w:left="6010" w:hanging="188"/>
      </w:pPr>
      <w:rPr>
        <w:rFonts w:hint="default"/>
      </w:rPr>
    </w:lvl>
    <w:lvl w:ilvl="4" w:tplc="673E2866">
      <w:start w:val="1"/>
      <w:numFmt w:val="bullet"/>
      <w:lvlText w:val="•"/>
      <w:lvlJc w:val="left"/>
      <w:pPr>
        <w:ind w:left="6568" w:hanging="188"/>
      </w:pPr>
      <w:rPr>
        <w:rFonts w:hint="default"/>
      </w:rPr>
    </w:lvl>
    <w:lvl w:ilvl="5" w:tplc="255240CE">
      <w:start w:val="1"/>
      <w:numFmt w:val="bullet"/>
      <w:lvlText w:val="•"/>
      <w:lvlJc w:val="left"/>
      <w:pPr>
        <w:ind w:left="7127" w:hanging="188"/>
      </w:pPr>
      <w:rPr>
        <w:rFonts w:hint="default"/>
      </w:rPr>
    </w:lvl>
    <w:lvl w:ilvl="6" w:tplc="7B142B3C">
      <w:start w:val="1"/>
      <w:numFmt w:val="bullet"/>
      <w:lvlText w:val="•"/>
      <w:lvlJc w:val="left"/>
      <w:pPr>
        <w:ind w:left="7685" w:hanging="188"/>
      </w:pPr>
      <w:rPr>
        <w:rFonts w:hint="default"/>
      </w:rPr>
    </w:lvl>
    <w:lvl w:ilvl="7" w:tplc="E2F6BD26">
      <w:start w:val="1"/>
      <w:numFmt w:val="bullet"/>
      <w:lvlText w:val="•"/>
      <w:lvlJc w:val="left"/>
      <w:pPr>
        <w:ind w:left="8244" w:hanging="188"/>
      </w:pPr>
      <w:rPr>
        <w:rFonts w:hint="default"/>
      </w:rPr>
    </w:lvl>
    <w:lvl w:ilvl="8" w:tplc="DC6A520A">
      <w:start w:val="1"/>
      <w:numFmt w:val="bullet"/>
      <w:lvlText w:val="•"/>
      <w:lvlJc w:val="left"/>
      <w:pPr>
        <w:ind w:left="8802" w:hanging="188"/>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7"/>
  <w:bordersDoNotSurroundHeader/>
  <w:bordersDoNotSurroundFooter/>
  <w:defaultTabStop w:val="720"/>
  <w:drawingGridHorizontalSpacing w:val="11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2"/>
  </w:compat>
  <w:rsids>
    <w:rsidRoot w:val="00112ADE"/>
    <w:rsid w:val="00006528"/>
    <w:rsid w:val="00023D64"/>
    <w:rsid w:val="0006183E"/>
    <w:rsid w:val="00075A4F"/>
    <w:rsid w:val="00085ED4"/>
    <w:rsid w:val="000D31FE"/>
    <w:rsid w:val="000E17B6"/>
    <w:rsid w:val="00112ADE"/>
    <w:rsid w:val="00163179"/>
    <w:rsid w:val="00177797"/>
    <w:rsid w:val="001830A6"/>
    <w:rsid w:val="00191797"/>
    <w:rsid w:val="00194C44"/>
    <w:rsid w:val="002004B3"/>
    <w:rsid w:val="00245CAA"/>
    <w:rsid w:val="00250740"/>
    <w:rsid w:val="0027259E"/>
    <w:rsid w:val="00282D41"/>
    <w:rsid w:val="002C0C17"/>
    <w:rsid w:val="002D22BA"/>
    <w:rsid w:val="003107D5"/>
    <w:rsid w:val="0031690A"/>
    <w:rsid w:val="003A0C23"/>
    <w:rsid w:val="003F5AEA"/>
    <w:rsid w:val="00415150"/>
    <w:rsid w:val="004522A8"/>
    <w:rsid w:val="00452447"/>
    <w:rsid w:val="00464458"/>
    <w:rsid w:val="004A144B"/>
    <w:rsid w:val="004A7980"/>
    <w:rsid w:val="004D276B"/>
    <w:rsid w:val="004F672A"/>
    <w:rsid w:val="005D41B2"/>
    <w:rsid w:val="005F7E08"/>
    <w:rsid w:val="0061595A"/>
    <w:rsid w:val="00622D6F"/>
    <w:rsid w:val="00671BD0"/>
    <w:rsid w:val="0071377C"/>
    <w:rsid w:val="00833DFB"/>
    <w:rsid w:val="00847B3F"/>
    <w:rsid w:val="00874D04"/>
    <w:rsid w:val="008832D2"/>
    <w:rsid w:val="008C4ED4"/>
    <w:rsid w:val="009159CD"/>
    <w:rsid w:val="00925610"/>
    <w:rsid w:val="00964607"/>
    <w:rsid w:val="009734CE"/>
    <w:rsid w:val="00993469"/>
    <w:rsid w:val="009D4FB3"/>
    <w:rsid w:val="00A70996"/>
    <w:rsid w:val="00AB287B"/>
    <w:rsid w:val="00AC51D0"/>
    <w:rsid w:val="00AE1C8B"/>
    <w:rsid w:val="00B574C5"/>
    <w:rsid w:val="00C12A84"/>
    <w:rsid w:val="00C245AF"/>
    <w:rsid w:val="00C31CB9"/>
    <w:rsid w:val="00C45E6C"/>
    <w:rsid w:val="00DC7D5E"/>
    <w:rsid w:val="00DD019B"/>
    <w:rsid w:val="00DD0698"/>
    <w:rsid w:val="00DE787C"/>
    <w:rsid w:val="00EF2930"/>
    <w:rsid w:val="00EF7844"/>
    <w:rsid w:val="00F27450"/>
    <w:rsid w:val="00F74DAF"/>
    <w:rsid w:val="00FB2F50"/>
    <w:rsid w:val="00FB6C6E"/>
    <w:rsid w:val="00FC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DB3261EC-9AD8-484F-9200-70AFC35C8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uiPriority w:val="1"/>
    <w:qFormat/>
    <w:pPr>
      <w:spacing w:before="50"/>
      <w:ind w:left="1046"/>
      <w:outlineLvl w:val="0"/>
    </w:pPr>
    <w:rPr>
      <w:rFonts w:ascii="Times New Roman" w:eastAsia="Times New Roman" w:hAnsi="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before="41"/>
      <w:ind w:left="102" w:firstLine="707"/>
    </w:pPr>
    <w:rPr>
      <w:rFonts w:ascii="Times New Roman" w:eastAsia="Times New Roman" w:hAnsi="Times New Roman"/>
      <w:sz w:val="24"/>
      <w:szCs w:val="24"/>
    </w:rPr>
  </w:style>
  <w:style w:type="paragraph" w:styleId="a4">
    <w:name w:val="List Paragraph"/>
    <w:basedOn w:val="a"/>
    <w:uiPriority w:val="1"/>
    <w:qFormat/>
  </w:style>
  <w:style w:type="paragraph" w:customStyle="1" w:styleId="TableParagraph">
    <w:name w:val="Table Paragraph"/>
    <w:basedOn w:val="a"/>
    <w:uiPriority w:val="1"/>
    <w:qFormat/>
  </w:style>
  <w:style w:type="character" w:styleId="a5">
    <w:name w:val="Hyperlink"/>
    <w:basedOn w:val="a0"/>
    <w:uiPriority w:val="99"/>
    <w:unhideWhenUsed/>
    <w:rsid w:val="00F27450"/>
    <w:rPr>
      <w:color w:val="0000FF" w:themeColor="hyperlink"/>
      <w:u w:val="single"/>
    </w:rPr>
  </w:style>
  <w:style w:type="paragraph" w:styleId="a6">
    <w:name w:val="footnote text"/>
    <w:basedOn w:val="a"/>
    <w:link w:val="a7"/>
    <w:uiPriority w:val="99"/>
    <w:semiHidden/>
    <w:unhideWhenUsed/>
    <w:rsid w:val="00AE1C8B"/>
    <w:pPr>
      <w:snapToGrid w:val="0"/>
    </w:pPr>
  </w:style>
  <w:style w:type="character" w:customStyle="1" w:styleId="a7">
    <w:name w:val="脚注文字列 (文字)"/>
    <w:basedOn w:val="a0"/>
    <w:link w:val="a6"/>
    <w:uiPriority w:val="99"/>
    <w:semiHidden/>
    <w:rsid w:val="00AE1C8B"/>
  </w:style>
  <w:style w:type="character" w:styleId="a8">
    <w:name w:val="footnote reference"/>
    <w:basedOn w:val="a0"/>
    <w:uiPriority w:val="99"/>
    <w:semiHidden/>
    <w:unhideWhenUsed/>
    <w:rsid w:val="00AE1C8B"/>
    <w:rPr>
      <w:vertAlign w:val="superscript"/>
    </w:rPr>
  </w:style>
  <w:style w:type="paragraph" w:styleId="a9">
    <w:name w:val="Balloon Text"/>
    <w:basedOn w:val="a"/>
    <w:link w:val="aa"/>
    <w:uiPriority w:val="99"/>
    <w:semiHidden/>
    <w:unhideWhenUsed/>
    <w:rsid w:val="00DD019B"/>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DD019B"/>
    <w:rPr>
      <w:rFonts w:asciiTheme="majorHAnsi" w:eastAsiaTheme="majorEastAsia" w:hAnsiTheme="majorHAnsi" w:cstheme="majorBidi"/>
      <w:sz w:val="18"/>
      <w:szCs w:val="18"/>
    </w:rPr>
  </w:style>
  <w:style w:type="paragraph" w:styleId="ab">
    <w:name w:val="header"/>
    <w:basedOn w:val="a"/>
    <w:link w:val="ac"/>
    <w:uiPriority w:val="99"/>
    <w:unhideWhenUsed/>
    <w:rsid w:val="009D4FB3"/>
    <w:pPr>
      <w:tabs>
        <w:tab w:val="center" w:pos="4252"/>
        <w:tab w:val="right" w:pos="8504"/>
      </w:tabs>
      <w:snapToGrid w:val="0"/>
    </w:pPr>
  </w:style>
  <w:style w:type="character" w:customStyle="1" w:styleId="ac">
    <w:name w:val="ヘッダー (文字)"/>
    <w:basedOn w:val="a0"/>
    <w:link w:val="ab"/>
    <w:uiPriority w:val="99"/>
    <w:rsid w:val="009D4FB3"/>
  </w:style>
  <w:style w:type="paragraph" w:styleId="ad">
    <w:name w:val="footer"/>
    <w:basedOn w:val="a"/>
    <w:link w:val="ae"/>
    <w:uiPriority w:val="99"/>
    <w:unhideWhenUsed/>
    <w:rsid w:val="009D4FB3"/>
    <w:pPr>
      <w:tabs>
        <w:tab w:val="center" w:pos="4252"/>
        <w:tab w:val="right" w:pos="8504"/>
      </w:tabs>
      <w:snapToGrid w:val="0"/>
    </w:pPr>
  </w:style>
  <w:style w:type="character" w:customStyle="1" w:styleId="ae">
    <w:name w:val="フッター (文字)"/>
    <w:basedOn w:val="a0"/>
    <w:link w:val="ad"/>
    <w:uiPriority w:val="99"/>
    <w:rsid w:val="009D4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6C64F-6398-481D-894F-9F251384E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7</Pages>
  <Words>2376</Words>
  <Characters>13549</Characters>
  <Application>Microsoft Office Word</Application>
  <DocSecurity>0</DocSecurity>
  <Lines>112</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古川恵太</dc:creator>
  <cp:lastModifiedBy>古川恵太</cp:lastModifiedBy>
  <cp:revision>35</cp:revision>
  <cp:lastPrinted>2016-05-25T23:58:00Z</cp:lastPrinted>
  <dcterms:created xsi:type="dcterms:W3CDTF">2016-05-23T14:57:00Z</dcterms:created>
  <dcterms:modified xsi:type="dcterms:W3CDTF">2016-05-26T00:21:00Z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2015-12-14T00:00:00Z</vt:filetime>
  </property>
  <property fmtid="{D5CDD505-2E9C-101B-9397-08002B2CF9AE}" pid="3" name="LastSaved">
    <vt:filetime>2016-05-23T00:00:00Z</vt:filetime>
  </property>
</Properties>
</file>